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ENDRE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egalambos97@gmail.com</w:t>
            </w:r>
            <w:r w:rsidRPr="002361E2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Prukner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PIFA antenna tervezés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PIFA (planar inverted-F antenna) antenna működéséről, jellemzőiről és</w:t>
      </w:r>
      <w:r>
        <w:rPr>
          <w:color w:val="000000"/>
          <w:sz w:val="24"/>
          <w:szCs w:val="24"/>
        </w:rPr>
        <w:br/>
        <w:t xml:space="preserve">tervezési lépéseinek bemutatására íródott, melyben egészen az alapoktól, a Maxwell</w:t>
      </w:r>
      <w:r>
        <w:rPr>
          <w:color w:val="000000"/>
          <w:sz w:val="24"/>
          <w:szCs w:val="24"/>
        </w:rPr>
        <w:br/>
        <w:t xml:space="preserve">egyenletektől az antenna tervezésén át, a valós legyártott antenna méréséig bemutatom az</w:t>
      </w:r>
      <w:r>
        <w:rPr>
          <w:color w:val="000000"/>
          <w:sz w:val="24"/>
          <w:szCs w:val="24"/>
        </w:rPr>
        <w:br/>
        <w:t xml:space="preserve">antennát. Részletesen bemutatom az elektromágneses hullám terjedését, az antenna</w:t>
      </w:r>
      <w:r>
        <w:rPr>
          <w:color w:val="000000"/>
          <w:sz w:val="24"/>
          <w:szCs w:val="24"/>
        </w:rPr>
        <w:br/>
        <w:t xml:space="preserve">általános működését, majd a PIFA antenna működését, és annak kialakulását. Kitérek</w:t>
      </w:r>
      <w:r>
        <w:rPr>
          <w:color w:val="000000"/>
          <w:sz w:val="24"/>
          <w:szCs w:val="24"/>
        </w:rPr>
        <w:br/>
        <w:t xml:space="preserve">néhány főbb jellemzőre, ami az antenna értékeléséhez elengedhetetlen feltétel. Munkám</w:t>
      </w:r>
      <w:r>
        <w:rPr>
          <w:color w:val="000000"/>
          <w:sz w:val="24"/>
          <w:szCs w:val="24"/>
        </w:rPr>
        <w:br/>
        <w:t xml:space="preserve">során az Ansys HFSS szimulációs programot használtam, amely a végeselem-módszert</w:t>
      </w:r>
      <w:r>
        <w:rPr>
          <w:color w:val="000000"/>
          <w:sz w:val="24"/>
          <w:szCs w:val="24"/>
        </w:rPr>
        <w:br/>
        <w:t xml:space="preserve">alkalmazza. A dolgozatom fő célja, hogy bemutassak egy általam tervezett</w:t>
      </w:r>
      <w:r>
        <w:rPr>
          <w:color w:val="000000"/>
          <w:sz w:val="24"/>
          <w:szCs w:val="24"/>
        </w:rPr>
        <w:br/>
        <w:t xml:space="preserve">többfrekvenciás PIFA antennát, ami a GSM (Global System for Mobile Communications)</w:t>
      </w:r>
      <w:r>
        <w:rPr>
          <w:color w:val="000000"/>
          <w:sz w:val="24"/>
          <w:szCs w:val="24"/>
        </w:rPr>
        <w:br/>
        <w:t xml:space="preserve">800, GSM 900 és GSM 1800-as sávokat fedi le (796MHz-842MHz, 892MHz-948MHz</w:t>
      </w:r>
      <w:r>
        <w:rPr>
          <w:color w:val="000000"/>
          <w:sz w:val="24"/>
          <w:szCs w:val="24"/>
        </w:rPr>
        <w:br/>
        <w:t xml:space="preserve">és 1710MHz-1820MHz). Ez egy IoT (Internet of Things) modul antennája, ami további</w:t>
      </w:r>
      <w:r>
        <w:rPr>
          <w:color w:val="000000"/>
          <w:sz w:val="24"/>
          <w:szCs w:val="24"/>
        </w:rPr>
        <w:br/>
        <w:t xml:space="preserve">problémákat gerjeszt. Egyrészt ez a modul egy burkolattal van ellátva, egy műanyag</w:t>
      </w:r>
      <w:r>
        <w:rPr>
          <w:color w:val="000000"/>
          <w:sz w:val="24"/>
          <w:szCs w:val="24"/>
        </w:rPr>
        <w:br/>
        <w:t xml:space="preserve">doboz. A doboz anyaga PA12-es műanyag, amely jelentősen módosítja az antenna</w:t>
      </w:r>
      <w:r>
        <w:rPr>
          <w:color w:val="000000"/>
          <w:sz w:val="24"/>
          <w:szCs w:val="24"/>
        </w:rPr>
        <w:br/>
        <w:t xml:space="preserve">rezonancia frekvenciáját, másrészt a burkolaton belül elhelyezkedik még egy nyomtatott</w:t>
      </w:r>
      <w:r>
        <w:rPr>
          <w:color w:val="000000"/>
          <w:sz w:val="24"/>
          <w:szCs w:val="24"/>
        </w:rPr>
        <w:br/>
        <w:t xml:space="preserve">áramkör, az antenna alatt, ami jelentősen befolyásolja az antenna nyereségét. Mivel egy</w:t>
      </w:r>
      <w:r>
        <w:rPr>
          <w:color w:val="000000"/>
          <w:sz w:val="24"/>
          <w:szCs w:val="24"/>
        </w:rPr>
        <w:br/>
        <w:t xml:space="preserve">IoT-s eszköz, ezért feltételezhető, hogy mindig lesz emberi tényező az antenna közelében,</w:t>
      </w:r>
      <w:r>
        <w:rPr>
          <w:color w:val="000000"/>
          <w:sz w:val="24"/>
          <w:szCs w:val="24"/>
        </w:rPr>
        <w:br/>
        <w:t xml:space="preserve">az emberi test relatív permittivitása átlagosan 40-60 között mozog, attól függ milyen</w:t>
      </w:r>
      <w:r>
        <w:rPr>
          <w:color w:val="000000"/>
          <w:sz w:val="24"/>
          <w:szCs w:val="24"/>
        </w:rPr>
        <w:br/>
        <w:t xml:space="preserve">testrész, illetve milyen fajta a sejtfelépítés. Ez utóbbi tényező is a rezonancia frekvenciáját</w:t>
      </w:r>
      <w:r>
        <w:rPr>
          <w:color w:val="000000"/>
          <w:sz w:val="24"/>
          <w:szCs w:val="24"/>
        </w:rPr>
        <w:br/>
        <w:t xml:space="preserve">befolyásolja az antennának.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25822">
    <w:multiLevelType w:val="hybridMultilevel"/>
    <w:lvl w:ilvl="0" w:tplc="12921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25822">
    <w:abstractNumId w:val="55925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311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