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DOROTTYA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szabodotti@gmail.com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Sipos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Eltérések vizsgálata a különböző finanszírozási formájú alapképzésben részt vett frissdiplomás végzettek esetében - A DPR adatai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megvizsgáltam a különböző finanszírozási formájú alapképzésen résztvevő hallgatók között van-e eltérés a kiválasztott tényezők mentén az alapképzés ideje alatt, majd pedig, hogy a képzés finanszírozási formája hatással van-e a továbbtanulási döntés meghozatalára.</w:t>
      </w:r>
      <w:r>
        <w:rPr>
          <w:color w:val="000000"/>
          <w:sz w:val="24"/>
          <w:szCs w:val="24"/>
        </w:rPr>
        <w:br/>
        <w:t xml:space="preserve">Az emberi tőke értéke definiálható az egyének termelőképességeként, tudásaként, és a rendelkezésre mennyisége mind az egyének, mind egy adott ország társadalmi, gazdasági fejlettségét képes meghatározni. A humán tőkébe való befektetés legáltalánosabb módja az oktatásban való részvétel, melynek része a felsőoktatás is. Ennek finanszírozása egyrészről állami feladat, viszont a jelenleg is zajló egyetemi modellváltások egyik célja, hogy a felsőoktatási intézmények életében hangsúlyosabb szerepet kapjon az önálló gazdálkodási tevékenység végzése is. Emellett a hallgatók is fizetnek az oktatásban való részvételért, jelentős költség lehet a tandíj, amennyiben önköltséges képzésben vesznek részt. Így tehát a humán tőkébe való beruházás költsége nagymértékben eltér a két finanszírozási forma esetén.</w:t>
      </w:r>
      <w:r>
        <w:rPr>
          <w:color w:val="000000"/>
          <w:sz w:val="24"/>
          <w:szCs w:val="24"/>
        </w:rPr>
        <w:br/>
        <w:t xml:space="preserve">Ebből kiindulva a Diplomás Pályakövetési Rendszer 2011-2018-as adatain néztem meg, hogy tanulmányaik során, és továbbtanulási döntéseikre nézve vannak-e különbségek az eltérő finanszírozási formában tanult alapszakos hallgatók között. A kereszttábla-elemzés alapján gyenge, de szignifikáns kapcsolat mutatható ki a finanszírozási forma és a hallgatók külföldön töltött féléveire, a diákhitel felvételi szokásaikra, és arra nézve, hogy az adott személy inkább főállású hallgatónak, vagy dolgozónak tekintette magát az egyetemi évek alatt.</w:t>
      </w:r>
      <w:r>
        <w:rPr>
          <w:color w:val="000000"/>
          <w:sz w:val="24"/>
          <w:szCs w:val="24"/>
        </w:rPr>
        <w:br/>
        <w:t xml:space="preserve">A bináris logisztikus regresszió módszerével kettő három lépcsős regressziós modellt hoztam létre, függő változóként használva elsőként a mesterképzés tervezését (M1), majd a mesterképzés megvalósulását (M2). A modellekbe elsőként a kiválasztott tanulmányi tényezők (M1a, M2a), majd további szociodemográfiai (M1b, M2b), és munkaerőpiaci tényezők (M1c, M2c) kerültek bevonásra. A mesterképzés tervezésére nézve a finanszírozási forma a két kibővített modell esetében bizonyult szignifikánsnak és eszerint az állami finanszírozású hallgatók 0,9-szeres eséllyel tervezik a továbbtanulást. Az M2 modellek (29,9-60,9%-os magyarázóerő) esetében a finanszírozási forma szerepe végig szignifikáns, és az esélyhányados értéke alapján az állami ösztöndíjas alapképzésen végzett hallgatók 1,648-1,364-szeres eséllyel folytatják tanulmányaikat mesterképzésen, az önköltségesekhez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68126">
    <w:multiLevelType w:val="hybridMultilevel"/>
    <w:lvl w:ilvl="0" w:tplc="90329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68126">
    <w:abstractNumId w:val="83668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615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