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TŐKE ANITA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dptokeanita@gmail.com</w:t>
            </w:r>
            <w:r w:rsidRPr="002361E2">
              <w:rPr>
                <w:i/>
              </w:rPr>
              <w:br/>
            </w:r>
            <w:r w:rsidR="00A96AEC">
              <w:t>Kulturális mediácó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Szirmai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f.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Szülői attitűdök napjaink médiakörnyezetében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család, amely a legrégibb és legmeghatározóbb nevelési tényező, egy informális csoport, amely magatartási és szerepmintákat, családi és társadalmi értékrendszert közvetít; keretet ad annak a folyamatnak, amely során a gyermek elsajátítja az adott kultúra értékeit, szokásait, normáit.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 század utolsó évtizedétől napjainkig, a rendszerváltás, a globalizáció és az információs társadalom kialakulásának hatására gyökeresen megváltozott a gyermekek társadalmi, gazdasági és kulturális helyzete (uniformizáció, új kulturális profilok stb.); és megváltoztak a családi hagyományok is. Így a szülők nem rendelkezhetnek saját tapasztalaton alapuló nevelési mintákkal, a modern médiakörnyezetben felmerülő helyzetek kezelésére. Szüntelenül változó kihívásokkal kell megbirkózniuk, miközben az ő életükön, és gondolkodásukon is folyamatosan nyomot hagy a digitális világ.</w:t>
      </w:r>
      <w:r>
        <w:rPr>
          <w:color w:val="000000"/>
          <w:sz w:val="24"/>
          <w:szCs w:val="24"/>
        </w:rPr>
        <w:br/>
        <w:t xml:space="preserve">Dolgozatomban arra kerestem a választ, hogy milyen attitűdökkel, viselkedésmintákkal viszonyulnak kilenc-tíz éves tanítványaim szülei, gyerekeik médiakörnyezetéhez; valamint, mennyire befolyásolja azokat a szülők médiakompetenciája.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információs társadalom, médiakörnyezet, szocializáció, szülői attitűdök, médiakompetencia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091934">
    <w:multiLevelType w:val="hybridMultilevel"/>
    <w:lvl w:ilvl="0" w:tplc="215018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091934">
    <w:abstractNumId w:val="680919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73619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