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KUCZIK ANNA</w:t>
            </w:r>
          </w:p>
          <w:p w:rsidR="00C275A3" w:rsidRDefault="00186641" w:rsidP="00C275A3">
            <w:pPr>
              <w:pStyle w:val="Hallgatokepzes"/>
            </w:pPr>
            <w:r w:rsidRPr="002361E2">
              <w:rPr>
                <w:i/>
              </w:rPr>
              <w:t>kuczik.anna@inf.unideb.hu</w:t>
            </w:r>
            <w:r w:rsidRPr="002361E2">
              <w:rPr>
                <w:i/>
              </w:rPr>
              <w:br/>
            </w:r>
            <w:r w:rsidR="00A96AEC">
              <w:t>Programtervező Informatikus</w:t>
            </w:r>
            <w:r w:rsidR="00A96AEC">
              <w:br/>
            </w:r>
            <w:r w:rsidR="00E77B23">
              <w:t>MSc, 4. félév</w:t>
            </w:r>
          </w:p>
          <w:p w:rsidR="00C265CE" w:rsidRPr="009E5FF1" w:rsidRDefault="00E77B23" w:rsidP="009763E0">
            <w:pPr>
              <w:pStyle w:val="Hallgatointezmeny-kar"/>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Vaszil György</w:t>
            </w:r>
          </w:p>
          <w:p w:rsidR="00DB4822" w:rsidRDefault="00DB4822" w:rsidP="009763E0">
            <w:pPr>
              <w:pStyle w:val="Konzulensektitulus"/>
            </w:pPr>
            <w:r w:rsidRPr="00DB4822">
              <w:t>egyetemi tanár,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Életlen grammatikák, életlen automaták, életlen nyelvek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életlen halmazok az informatika számos területén hasznosnak bizonyulnak, több helyen jelennek meg, mint potenciális megoldási lehetőség olyan kérdésekre, amelyekben a bizonytalanság előfordul. Ezen bizonytalansági kérdések kezelésére jó eredményt adhatnak, ezért minél átfogóbb ismeretük az informatika fejlődésében előnyös és célravezetőlehet.</w:t>
      </w:r>
    </w:p>
    <w:p>
      <w:pPr>
        <w:widowControl w:val="on"/>
        <w:pBdr/>
        <w:spacing w:before="240" w:after="240" w:line="240" w:lineRule="auto"/>
        <w:ind w:left="0" w:right="0"/>
        <w:jc w:val="left"/>
      </w:pPr>
      <w:r>
        <w:rPr>
          <w:color w:val="000000"/>
          <w:sz w:val="24"/>
          <w:szCs w:val="24"/>
        </w:rPr>
        <w:t xml:space="preserve">Az életlen halmazok matematikai szempontból is érdekesek, de hasznos alkalmazásra találhatnak olyan területeken, mint amilyen a mesterséges intelligencia, kognitív tudomány, filozófia azon részei, ahol a bizonytalanság megjelenik valamilyen formában, amire az életlen halmazok által megoldást adhatunk.</w:t>
      </w:r>
    </w:p>
    <w:p>
      <w:pPr>
        <w:widowControl w:val="on"/>
        <w:pBdr/>
        <w:spacing w:before="240" w:after="240" w:line="240" w:lineRule="auto"/>
        <w:ind w:left="0" w:right="0"/>
        <w:jc w:val="left"/>
      </w:pPr>
      <w:r>
        <w:rPr>
          <w:color w:val="000000"/>
          <w:sz w:val="24"/>
          <w:szCs w:val="24"/>
        </w:rPr>
        <w:t xml:space="preserve">A dolgozat ismerteti az életlen halmazok elméletének alapjait, valamint az életlen automaták működését és azokat az összefüggéseket, amelyek segítségével könnyebben érthetővé válik ezen automaták rendszere és felépítése. Dolgozat célja ezen működés megvalósítása egyszerűbben.</w:t>
      </w:r>
    </w:p>
    <w:p>
      <w:pPr>
        <w:widowControl w:val="on"/>
        <w:pBdr/>
        <w:spacing w:before="240" w:after="240" w:line="240" w:lineRule="auto"/>
        <w:ind w:left="0" w:right="0"/>
        <w:jc w:val="left"/>
      </w:pPr>
      <w:r>
        <w:rPr>
          <w:color w:val="000000"/>
          <w:sz w:val="24"/>
          <w:szCs w:val="24"/>
        </w:rPr>
        <w:t xml:space="preserve">A hagyományos formális nyelvek elmélete és az életlen halmazok elméletének segítségével definiált életlen formális nyelvek elméletének kapcsolatát használom az egyszerűsítéshez.</w:t>
      </w:r>
      <w:r>
        <w:rPr>
          <w:color w:val="000000"/>
          <w:sz w:val="24"/>
          <w:szCs w:val="24"/>
        </w:rPr>
        <w:br/>
        <w:t xml:space="preserve">Az alapvető kérdés, hogy mely elemei szükségesek az életlen formális nyelveket leíró életlen automaták különböző módon adott definícióinak, melyek azok az egyszerűsítési lehetőségek, amelyek mentén ugyanazt az eredményt el tudnánk érni.</w:t>
      </w:r>
    </w:p>
    <w:p>
      <w:pPr>
        <w:widowControl w:val="on"/>
        <w:pBdr/>
        <w:spacing w:before="240" w:after="240" w:line="240" w:lineRule="auto"/>
        <w:ind w:left="0" w:right="0"/>
        <w:jc w:val="left"/>
      </w:pPr>
      <w:r>
        <w:rPr>
          <w:color w:val="000000"/>
          <w:sz w:val="24"/>
          <w:szCs w:val="24"/>
        </w:rPr>
        <w:t xml:space="preserve">A dolgozatban megmutatjuk, hogyan lehetséges az életlen automaták egy speciális esetének definiálása alapján az életlen grammatikát valamint az életlen automatát egyszerűsíteni az életlen automaták ekvivalencia osztályainak számosságának csökkentésével.</w:t>
      </w:r>
    </w:p>
    <w:p>
      <w:pPr>
        <w:widowControl w:val="on"/>
        <w:pBdr/>
        <w:spacing w:before="240" w:after="240" w:line="240" w:lineRule="auto"/>
        <w:ind w:left="0" w:right="0"/>
        <w:jc w:val="left"/>
      </w:pPr>
      <w:r>
        <w:rPr>
          <w:color w:val="000000"/>
          <w:sz w:val="24"/>
          <w:szCs w:val="24"/>
        </w:rPr>
        <w:t xml:space="preserve">&lt;ccs2012&gt;&lt;concept&gt;</w:t>
      </w:r>
      <w:r>
        <w:rPr>
          <w:color w:val="000000"/>
          <w:sz w:val="24"/>
          <w:szCs w:val="24"/>
        </w:rPr>
        <w:br/>
        <w:t xml:space="preserve">&lt;concept_id&gt;10003752.10003766.10003773&lt;/concept_id&gt;</w:t>
      </w:r>
      <w:r>
        <w:rPr>
          <w:color w:val="000000"/>
          <w:sz w:val="24"/>
          <w:szCs w:val="24"/>
        </w:rPr>
        <w:br/>
        <w:t xml:space="preserve">&lt;concept_desc&gt;Theory of computation~Automata extensions&lt;/concept_desc&gt;</w:t>
      </w:r>
      <w:r>
        <w:rPr>
          <w:color w:val="000000"/>
          <w:sz w:val="24"/>
          <w:szCs w:val="24"/>
        </w:rPr>
        <w:br/>
        <w:t xml:space="preserve">&lt;concept_significance&gt;500&lt;/concept_significance&gt;</w:t>
      </w:r>
      <w:r>
        <w:rPr>
          <w:color w:val="000000"/>
          <w:sz w:val="24"/>
          <w:szCs w:val="24"/>
        </w:rPr>
        <w:br/>
        <w:t xml:space="preserve">&lt;/concept&gt;&lt;concept&gt;</w:t>
      </w:r>
      <w:r>
        <w:rPr>
          <w:color w:val="000000"/>
          <w:sz w:val="24"/>
          <w:szCs w:val="24"/>
        </w:rPr>
        <w:br/>
        <w:t xml:space="preserve">&lt;concept_id&gt;10002951.10002952.10002953.10010820.10010120&lt;/concept_id&gt;</w:t>
      </w:r>
      <w:r>
        <w:rPr>
          <w:color w:val="000000"/>
          <w:sz w:val="24"/>
          <w:szCs w:val="24"/>
        </w:rPr>
        <w:br/>
        <w:t xml:space="preserve">&lt;concept_desc&gt;Information systems~Incomplete data&lt;/concept_desc&gt;</w:t>
      </w:r>
      <w:r>
        <w:rPr>
          <w:color w:val="000000"/>
          <w:sz w:val="24"/>
          <w:szCs w:val="24"/>
        </w:rPr>
        <w:br/>
        <w:t xml:space="preserve">&lt;concept_significance&gt;300&lt;/concept_significance&gt;</w:t>
      </w:r>
      <w:r>
        <w:rPr>
          <w:color w:val="000000"/>
          <w:sz w:val="24"/>
          <w:szCs w:val="24"/>
        </w:rPr>
        <w:br/>
        <w:t xml:space="preserve">&lt;/concept&gt;&lt;concept&gt;</w:t>
      </w:r>
      <w:r>
        <w:rPr>
          <w:color w:val="000000"/>
          <w:sz w:val="24"/>
          <w:szCs w:val="24"/>
        </w:rPr>
        <w:br/>
        <w:t xml:space="preserve">&lt;concept_id&gt;10003752.10003766.10003771&lt;/concept_id&gt;</w:t>
      </w:r>
      <w:r>
        <w:rPr>
          <w:color w:val="000000"/>
          <w:sz w:val="24"/>
          <w:szCs w:val="24"/>
        </w:rPr>
        <w:br/>
        <w:t xml:space="preserve">&lt;concept_desc&gt;Theory of computation~Grammars and context-free languages&lt;/concept_desc&gt;</w:t>
      </w:r>
      <w:r>
        <w:rPr>
          <w:color w:val="000000"/>
          <w:sz w:val="24"/>
          <w:szCs w:val="24"/>
        </w:rPr>
        <w:br/>
        <w:t xml:space="preserve">&lt;concept_significance&gt;500&lt;/concept_significance&gt;</w:t>
      </w:r>
      <w:r>
        <w:rPr>
          <w:color w:val="000000"/>
          <w:sz w:val="24"/>
          <w:szCs w:val="24"/>
        </w:rPr>
        <w:br/>
        <w:t xml:space="preserve">&lt;/concept&gt;&lt;/ccs2012&gt;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36161">
    <w:multiLevelType w:val="hybridMultilevel"/>
    <w:lvl w:ilvl="0" w:tplc="83358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336161">
    <w:abstractNumId w:val="503361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8753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