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PECHTOL ÉVA</w:t>
            </w:r>
          </w:p>
          <w:p w:rsidR="00C275A3" w:rsidRDefault="00186641" w:rsidP="00C275A3">
            <w:pPr>
              <w:pStyle w:val="Hallgatokepzes"/>
            </w:pPr>
            <w:r w:rsidRPr="002361E2">
              <w:rPr>
                <w:i/>
              </w:rPr>
              <w:t>pechtolevi@gmail.com</w:t>
            </w:r>
            <w:r w:rsidRPr="002361E2">
              <w:rPr>
                <w:i/>
              </w:rPr>
              <w:br/>
            </w:r>
            <w:r w:rsidR="00A96AEC">
              <w:t>Óvodapedagógia</w:t>
            </w:r>
            <w:r w:rsidR="00A96AEC">
              <w:br/>
            </w:r>
            <w:r w:rsidR="00E77B23">
              <w:t>BA, 6. félév</w:t>
            </w:r>
          </w:p>
          <w:p w:rsidR="00C265CE" w:rsidRPr="009E5FF1" w:rsidRDefault="00E77B23" w:rsidP="009763E0">
            <w:pPr>
              <w:pStyle w:val="Hallgatointezmeny-kar"/>
              <w:rPr>
                <w:b/>
                <w:caps/>
              </w:rPr>
            </w:pPr>
            <w:r>
              <w:t>Magyar Agrár- és Élettudományi Egyetem</w:t>
            </w:r>
            <w:r w:rsidR="00C275A3">
              <w:br/>
            </w:r>
            <w:r w:rsidR="00DB4822">
              <w:t>Neveléstudományi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Nagyné Dr. Mandl Erika</w:t>
            </w:r>
          </w:p>
          <w:p w:rsidR="00DB4822" w:rsidRDefault="00DB4822" w:rsidP="009763E0">
            <w:pPr>
              <w:pStyle w:val="Konzulensektitulus"/>
            </w:pPr>
            <w:r w:rsidRPr="00DB4822">
              <w:t>egyetemi docens, MATE NTI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Bálint Ágnes mesés szimbólumvilágának megjelenítése projektmódszerrel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Témaválasztásomat tekintve az egyetemi évek alatt megszerzett elméleti tudást olyan, a gyakorlatban megvalósuló foglalkozások formájában szerettem volna a dolgozatomban viszontlátni, amelyek a jövőben is használható alapként szolgálhatnak a későbbi tervezőmunkámban.</w:t>
      </w:r>
    </w:p>
    <w:p>
      <w:pPr>
        <w:widowControl w:val="on"/>
        <w:pBdr/>
        <w:spacing w:before="240" w:after="240" w:line="240" w:lineRule="auto"/>
        <w:ind w:left="0" w:right="0"/>
        <w:jc w:val="left"/>
      </w:pPr>
      <w:r>
        <w:rPr>
          <w:color w:val="000000"/>
          <w:sz w:val="24"/>
          <w:szCs w:val="24"/>
        </w:rPr>
        <w:t xml:space="preserve">A projektmódszerrel megismerkedve jöttem rá, hogy az ONOAP-ban foglalt komplex személyiségfejlesztést ilyen fokozatos, egymásra építő és egymásból következő tevékenységekkel lehet a leginkább megvalósítani. John Dewey úttörőnek számított azzal az ideával, hogy az egyirányú ismeretközlés helyett a diákok aktivitására kell nagyobb hangsúlyt fektetni, illetve a tananyag nem hagyományos úton való átadását és támogatását megcélozni. Dolgozatomban úgy próbáltam összeválogatni a foglalkozásokat, hogy a legteljesebben be lehessen mutatni azt az utat, amit óvodapedagógusként bejárunk, amikor új ismereteket és már meglévő gyakorlatokat szeretnénk szintetizálni a gyermekekben. Sokrétű tervezőmunkát igényel egy olyan pragmatikus és modern tervezet összeállítása, ami teret enged a gyermekek mozgásigényének, öntevékeny lehetőségeiknek, kíváncsiságuknak és elismerés iránti vágyukból fakadó sikerélményeiknek.</w:t>
      </w:r>
      <w:r>
        <w:rPr>
          <w:color w:val="000000"/>
          <w:sz w:val="24"/>
          <w:szCs w:val="24"/>
        </w:rPr>
        <w:br/>
        <w:t xml:space="preserve">Bálint Ágnes meseregénye megfelelő alapot nyújt ahhoz, hogy a gyermekek kíváncsiságát, érdeklődését felkeltsük és cselekvésre ösztönözzük őket. Szerteágazó és mély, érzelemtelített meséi jó lehetőséget szolgáltatnak, hogy értő, érző és gondolkodó gyermekeket nevelhessünk. Színes és kedves karakterei hétköznapisága, esendősége teszi őket szerethetővé, hihetővé, még akkor is, ha olyan képes képtelenségeket tudnak, mint virágos ösvényt varázsolni a hófödte tájon hazatérő nyugdíjas kalauz elé. A projektmódszer teljesértékű társa a mese fejezeteinek, hiszen minden téma, amit vele dolgozunk fel, arra készteti a pedagógust, hogy folyamatosan újra-és átgondolja a nevelési tartalmakat. Színes és változatos cselekedtetésre ad lehetőséget, ezáltal a gyermekek aktív részesei lesznek a meseregényt feldolgozó folyamatoknak. Mivel az óvodás gyermekek legjellemzőbb tulajdonsága az érzelemvezéreltség, így a tanulási folyamataik is azok. Az óvodai projektfoglalkozások célja, hogy az alapkészségek és képességek úgy kerüljenek fejlesztésre, hogy a teljes személyiséget állítsák a középpontba. Mindazonáltal a gyermeki gondolkodáshoz és az életkori sajátosságokhoz igazodik, tekintetbe véve azt a tényt, hogy a 3-6 éves korosztály gondolkodása az érzékelés útján megszerzett tapasztalatokon nyugszik.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09033">
    <w:multiLevelType w:val="hybridMultilevel"/>
    <w:lvl w:ilvl="0" w:tplc="12164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09033">
    <w:abstractNumId w:val="141090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0017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