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MILÁN BORI</w:t>
            </w:r>
          </w:p>
          <w:p w:rsidR="00C275A3" w:rsidRDefault="00186641" w:rsidP="00C275A3">
            <w:pPr>
              <w:pStyle w:val="Hallgatokepzes"/>
            </w:pPr>
            <w:r w:rsidRPr="002361E2">
              <w:rPr>
                <w:i/>
              </w:rPr>
              <w:t>borimilan@gmail.com</w:t>
            </w:r>
            <w:r w:rsidRPr="002361E2">
              <w:rPr>
                <w:i/>
              </w:rPr>
              <w:br/>
            </w:r>
            <w:r w:rsidR="00A96AEC">
              <w:t>Disaster Management (Industry Safety)</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Hermina Horváth</w:t>
            </w:r>
          </w:p>
          <w:p w:rsidR="00DB4822" w:rsidRDefault="00DB4822" w:rsidP="009763E0">
            <w:pPr>
              <w:pStyle w:val="Konzulensektitulus"/>
            </w:pPr>
            <w:r w:rsidRPr="00DB4822">
              <w:t>teaching assistant,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Specificities and control of dangerous goods transport by inland waterway on the basis of disaster management criteria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inland waterway transport of dangerous goods is an activity subject to strict, detailed rules. Since January 1, 2012, the control of the rules of inland waterway transportation of dangerous goods and the sanctioning of the discovered deficiencies have been performed by the industrial safety department of disaster management in Hungary.</w:t>
      </w:r>
      <w:r>
        <w:rPr>
          <w:color w:val="000000"/>
          <w:sz w:val="24"/>
          <w:szCs w:val="24"/>
        </w:rPr>
        <w:br/>
        <w:t xml:space="preserve">In my five dissertations, my aim was to present the peculiarities of the process of dangerous goods that help to avoid various types of damage and to pollute the environment from a chapter that complies with different legislation and safety regulations. In my first chapter, I dealt with the transport of dangerous goods by inland waterway, the current legislation, methodological guidelines and regulations, and the description of the checkpoints in Hungary. In the second chapter of my dissertation, I presented the three most common dangerous substances in the transport of dangerous goods by inland waterway, as well as the effects of the possible damage events on the population and the environment. After that, I considered it appropriate to mention the role of the partner authorities participating in the inspection, the procedure and methodology of the inspection vessel, and the fining procedures following the violations. Fourth, I found it important to talk about the role and importance, personnel and organizational structure of the ADN inspection ship in Mohács, which is a unique new development in Hungary. Then, with the help of the information and personal experience I learned during my professional visit, I wanted to present the course of the inspections carried out on the Hungarian section of the Danube on the basis of disaster protection aspects, as well as the equipment of the patrol boat. During the presentation of the inspection process, I considered it important to mention the changes and safety measures during the coronavirus epidemic.</w:t>
      </w:r>
      <w:r>
        <w:rPr>
          <w:color w:val="000000"/>
          <w:sz w:val="24"/>
          <w:szCs w:val="24"/>
        </w:rPr>
        <w:br/>
        <w:t xml:space="preserve">After that, I chose the events and accidents related to the transport of dangerous goods by inland waterway as the topic of my closing chapter, within which I covered both incidents in Hungary and those occurring abroad.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13020">
    <w:multiLevelType w:val="hybridMultilevel"/>
    <w:lvl w:ilvl="0" w:tplc="46392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13020">
    <w:abstractNumId w:val="15313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50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