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HOLCZER KRISTÓF GYULA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kreol2828@gmail.com</w:t>
            </w:r>
            <w:r w:rsidRPr="002361E2">
              <w:rPr>
                <w:i/>
              </w:rPr>
              <w:br/>
            </w:r>
            <w:r w:rsidR="00A96AEC">
              <w:t>Tűzvédelmi és mentésirányítási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Pántya Péter tű.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KVI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Jambrik Rudolf</w:t>
            </w:r>
          </w:p>
          <w:p w:rsidR="00DB4822" w:rsidRDefault="00DB4822" w:rsidP="009763E0">
            <w:pPr>
              <w:pStyle w:val="Konzulensektitulus"/>
            </w:pPr>
            <w:r w:rsidRPr="00DB4822">
              <w:t>tű. ezredes,  nyugdíjas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katedrális, templom épületekben keletkezett tűzeseteknél a tűzoltói beavatkozások, technikák vizsgálata és a muzeális értékek mentése. Célkeresztben: a Notre-Dame-i tűz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Pályamunka címe: A katedrális, templom épületekben keletkezett tűzeseteknél a tűzoltói</w:t>
      </w:r>
      <w:r>
        <w:rPr>
          <w:color w:val="000000"/>
          <w:sz w:val="24"/>
          <w:szCs w:val="24"/>
        </w:rPr>
        <w:br/>
        <w:t xml:space="preserve">beavatkozások, technikák vizsgálata és a muzeális értékek mentése. Célkeresztben: a Notre-Dame-i tűz</w:t>
      </w:r>
      <w:r>
        <w:rPr>
          <w:color w:val="000000"/>
          <w:sz w:val="24"/>
          <w:szCs w:val="24"/>
        </w:rPr>
        <w:br/>
        <w:br/>
        <w:t xml:space="preserve">A XXI. század kapujában, tűzoltói szempontból véleményem szerint kiemelt</w:t>
      </w:r>
      <w:r>
        <w:rPr>
          <w:color w:val="000000"/>
          <w:sz w:val="24"/>
          <w:szCs w:val="24"/>
        </w:rPr>
        <w:br/>
        <w:t xml:space="preserve">létesítményekként szükséges kezelni a katedrális, illetve a templomépületeket. Ezek az</w:t>
      </w:r>
      <w:r>
        <w:rPr>
          <w:color w:val="000000"/>
          <w:sz w:val="24"/>
          <w:szCs w:val="24"/>
        </w:rPr>
        <w:br/>
        <w:t xml:space="preserve">épületek tűz esetén komplex tűzoltói beavatkozást igényelnek, hiszen az idő múltával az adott</w:t>
      </w:r>
      <w:r>
        <w:rPr>
          <w:color w:val="000000"/>
          <w:sz w:val="24"/>
          <w:szCs w:val="24"/>
        </w:rPr>
        <w:br/>
        <w:t xml:space="preserve">esetben több százéves tetőszerkezetet alkotó faanyag tulajdonképp csontszárazzá szikkad a</w:t>
      </w:r>
      <w:r>
        <w:rPr>
          <w:color w:val="000000"/>
          <w:sz w:val="24"/>
          <w:szCs w:val="24"/>
        </w:rPr>
        <w:br/>
        <w:t xml:space="preserve">tetőhéjazat alatt, illetve megoldandó feladatként jelentkezik a beavatkozó tűzoltók számára a</w:t>
      </w:r>
      <w:r>
        <w:rPr>
          <w:color w:val="000000"/>
          <w:sz w:val="24"/>
          <w:szCs w:val="24"/>
        </w:rPr>
        <w:br/>
        <w:t xml:space="preserve">magasság leküzdése, továbbá a relikviák, magas eszmei értékkel bíró tárgyak mentése is.</w:t>
      </w:r>
      <w:r>
        <w:rPr>
          <w:color w:val="000000"/>
          <w:sz w:val="24"/>
          <w:szCs w:val="24"/>
        </w:rPr>
        <w:br/>
        <w:t xml:space="preserve">Mindezeken túlmenően további veszélyforrás, ha a tűz a templomtorony haranglábait is</w:t>
      </w:r>
      <w:r>
        <w:rPr>
          <w:color w:val="000000"/>
          <w:sz w:val="24"/>
          <w:szCs w:val="24"/>
        </w:rPr>
        <w:br/>
        <w:t xml:space="preserve">veszélyezteti, amely többnyire fából készül, és a tűz által okozott keresztmetszetcsökkenés,</w:t>
      </w:r>
      <w:r>
        <w:rPr>
          <w:color w:val="000000"/>
          <w:sz w:val="24"/>
          <w:szCs w:val="24"/>
        </w:rPr>
        <w:br/>
        <w:t xml:space="preserve">előidézheti a harangok leszakadását, amely az épület teljes összedőléséhez, tűzoltók</w:t>
      </w:r>
      <w:r>
        <w:rPr>
          <w:color w:val="000000"/>
          <w:sz w:val="24"/>
          <w:szCs w:val="24"/>
        </w:rPr>
        <w:br/>
        <w:t xml:space="preserve">sérüléséhez vezethet. Ez a Notre-Dame de Paris tűzeseténél is hasonlóképp alakult, a párizsi</w:t>
      </w:r>
      <w:r>
        <w:rPr>
          <w:color w:val="000000"/>
          <w:sz w:val="24"/>
          <w:szCs w:val="24"/>
        </w:rPr>
        <w:br/>
        <w:t xml:space="preserve">tűzoltók megtapasztalhatták, a nagy kiterjedésű, nagy alapterületű és vertikális magasságú</w:t>
      </w:r>
      <w:r>
        <w:rPr>
          <w:color w:val="000000"/>
          <w:sz w:val="24"/>
          <w:szCs w:val="24"/>
        </w:rPr>
        <w:br/>
        <w:t xml:space="preserve">tűzoltásánál felmerülő problémákat, illetve a kényszerhelyzeti döntéshozatal sajátosságait,</w:t>
      </w:r>
      <w:r>
        <w:rPr>
          <w:color w:val="000000"/>
          <w:sz w:val="24"/>
          <w:szCs w:val="24"/>
        </w:rPr>
        <w:br/>
        <w:t xml:space="preserve">továbbá a felderítéshez szükséges komplexitás sajátosságait.</w:t>
      </w:r>
      <w:r>
        <w:rPr>
          <w:color w:val="000000"/>
          <w:sz w:val="24"/>
          <w:szCs w:val="24"/>
        </w:rPr>
        <w:br/>
        <w:t xml:space="preserve">Szakmai tapasztalatszerzés céljából 2021 év végén Párizsba utaztam, ahol „felderíthettem” a</w:t>
      </w:r>
      <w:r>
        <w:rPr>
          <w:color w:val="000000"/>
          <w:sz w:val="24"/>
          <w:szCs w:val="24"/>
        </w:rPr>
        <w:br/>
        <w:t xml:space="preserve">tűzoltást nehezítő körülményeket a Notre-Dame de Paris körül. A dolgozatom során a tölgyfa</w:t>
      </w:r>
      <w:r>
        <w:rPr>
          <w:color w:val="000000"/>
          <w:sz w:val="24"/>
          <w:szCs w:val="24"/>
        </w:rPr>
        <w:br/>
        <w:t xml:space="preserve">égési folyamatát vizsgáltam natúr, illetve égéskésleltetővel kezelt állapotban, arra a kérdésre</w:t>
      </w:r>
      <w:r>
        <w:rPr>
          <w:color w:val="000000"/>
          <w:sz w:val="24"/>
          <w:szCs w:val="24"/>
        </w:rPr>
        <w:br/>
        <w:t xml:space="preserve">választ keresve, hogy valójában tűzoltói szempontból mennyire hatékony az égéskésleltetővel</w:t>
      </w:r>
      <w:r>
        <w:rPr>
          <w:color w:val="000000"/>
          <w:sz w:val="24"/>
          <w:szCs w:val="24"/>
        </w:rPr>
        <w:br/>
        <w:t xml:space="preserve">kezelt faanyag, vagyis mennyiben akadályozza a fa égését az égéskésleltető, ezzel is időt</w:t>
      </w:r>
      <w:r>
        <w:rPr>
          <w:color w:val="000000"/>
          <w:sz w:val="24"/>
          <w:szCs w:val="24"/>
        </w:rPr>
        <w:br/>
        <w:t xml:space="preserve">nyerve a beavatkozó tűzoltóknak.</w:t>
      </w:r>
      <w:r>
        <w:rPr>
          <w:color w:val="000000"/>
          <w:sz w:val="24"/>
          <w:szCs w:val="24"/>
        </w:rPr>
        <w:br/>
        <w:t xml:space="preserve">Konklúziók a pályamunkámban tűzoltói szempontból: kiemelt feladat a harangtornyok</w:t>
      </w:r>
      <w:r>
        <w:rPr>
          <w:color w:val="000000"/>
          <w:sz w:val="24"/>
          <w:szCs w:val="24"/>
        </w:rPr>
        <w:br/>
        <w:t xml:space="preserve">védelme, drónok alkalmazása előnyt jelenthet, égéskésleltető használata hatásos, TMMT</w:t>
      </w:r>
      <w:r>
        <w:rPr>
          <w:color w:val="000000"/>
          <w:sz w:val="24"/>
          <w:szCs w:val="24"/>
        </w:rPr>
        <w:br/>
        <w:t xml:space="preserve">készítése a nagy kiterjedésű templomépületekre célravezető, muzeális értékek ismerete a</w:t>
      </w:r>
      <w:r>
        <w:rPr>
          <w:color w:val="000000"/>
          <w:sz w:val="24"/>
          <w:szCs w:val="24"/>
        </w:rPr>
        <w:br/>
        <w:t xml:space="preserve">tűzoltóknak a helyi templomokban, katedrálisokban ajánlott.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234608">
    <w:multiLevelType w:val="hybridMultilevel"/>
    <w:lvl w:ilvl="0" w:tplc="11561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234608">
    <w:abstractNumId w:val="212346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40477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