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petri.marci@gmail.com</w:t>
            </w:r>
            <w:r w:rsidRPr="002361E2">
              <w:rPr>
                <w:i/>
              </w:rPr>
              <w:br/>
            </w:r>
            <w:r w:rsidR="00A96AEC">
              <w:t>Kiberbiztonsági Mesterképzési Szak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András százados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csalások felderítését elősegítő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bemutatása, hogy az online térben elkövetett csalások milyen sajátos jellemzőkkel bírnak, amik a nyomozó hatóságok számára kihívást jelentenek a büntetőeljárások lefolytatása során. Be kívánom mutatni továbbá, hogy az online térben, a használtcikk piacokon üzletszerűen elkövetett csalások, az elkövetői oldalról milyen kompetenciákat igényelnek, milyen „előnyökkel” járnak és, mik azok az egyszerű, kiemelkedő informatikai tudás nélkül is végrehajtható műveletek, amik a hatóság munkáját megnehezítik. Ezt követően a nevezett bűncselekmények térnyerését, valamint a nyomozásuk során releváns jogi szabályozókat mutatom be röviden.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fentieket követően egy olyan rendszert szeretnék bemutatni, ami álláspontom szerint segítséget nyújthatna a bűnüldöző szerveknek az ilyen jellegű bűncselekmények felderítésében.</w:t>
      </w:r>
      <w:r>
        <w:rPr>
          <w:color w:val="000000"/>
          <w:sz w:val="24"/>
          <w:szCs w:val="24"/>
        </w:rPr>
        <w:br/>
        <w:t xml:space="preserve">Véleményem szerint egy egységes adatbázis segítségével az online használtcikk piacokon üzletszerűen elkövetett csalások már a kezdeti fázisban felismerhetők lennének. Azokat még a korai szakaszban meg lehetne állítani, ezzel növelve a felderítés és a vagyonvisszaszerzés eredményességét. Egy ilyen rendszerrel az eljárás lefolytatása szempontjából fontos tényezők (például: elkövetés helye, kárérték, jogi minősítés, stb.) már az eljárás elején megállapíthatóak lennének. Továbbá elkerülhetőek lennének az illetékességi viták és az azokból származó adminisztratív terhek, párhuzamos eljárások és időveszteségek.</w:t>
      </w:r>
      <w:r>
        <w:rPr>
          <w:color w:val="000000"/>
          <w:sz w:val="24"/>
          <w:szCs w:val="24"/>
        </w:rPr>
        <w:br/>
        <w:t xml:space="preserve">A korai eredményes elfogással a sértettek száma csökkenthető, ami növeli a szubjektív biztonságérzetet és elrettentő erőt jelent az elkövetők számára. Véleményem szerint egy ilyen rendszer alkalmazása, ideális esetben a bűncselekményszám csökkenésével járna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49701">
    <w:multiLevelType w:val="hybridMultilevel"/>
    <w:lvl w:ilvl="0" w:tplc="10880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49701">
    <w:abstractNumId w:val="209497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208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