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KOCSIS ESZTER</w:t>
            </w:r>
          </w:p>
          <w:p w:rsidR="00C275A3" w:rsidRDefault="00186641" w:rsidP="00C275A3">
            <w:pPr>
              <w:pStyle w:val="Hallgatokepzes"/>
            </w:pPr>
            <w:r w:rsidRPr="002361E2">
              <w:rPr>
                <w:i/>
              </w:rPr>
              <w:t>eszterkocsis999@gmail.com</w:t>
            </w:r>
            <w:r w:rsidRPr="002361E2">
              <w:rPr>
                <w:i/>
              </w:rPr>
              <w:br/>
            </w:r>
            <w:r w:rsidR="00A96AEC">
              <w:t>alkalmazott nyelvészet</w:t>
            </w:r>
            <w:r w:rsidR="00A96AEC">
              <w:br/>
            </w:r>
            <w:r w:rsidR="00E77B23">
              <w:t>MA,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Alberti Gábor</w:t>
            </w:r>
          </w:p>
          <w:p w:rsidR="00DB4822" w:rsidRDefault="00DB4822" w:rsidP="009763E0">
            <w:pPr>
              <w:pStyle w:val="Konzulensektitulus"/>
            </w:pPr>
            <w:r w:rsidRPr="00DB4822">
              <w:t>egyetemi tanár, PTE BTK</w:t>
            </w:r>
          </w:p>
        </w:tc>
      </w:tr>
      <w:tr w:rsidR="00DB4822" w:rsidTr="00DB4822">
        <w:tc>
          <w:tcPr>
            <w:tcW w:w="9854" w:type="dxa"/>
          </w:tcPr>
          <w:p w:rsidR="00DB4822" w:rsidRPr="00DB4822" w:rsidRDefault="00DB4822" w:rsidP="009763E0">
            <w:pPr>
              <w:pStyle w:val="Konzulenseknev"/>
            </w:pPr>
            <w:r w:rsidRPr="00DB4822">
              <w:t>dr. Dóla Mónika</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referencialitás szintjei a magyar és az angol nyelvben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referencialitás különböző szintjeinek megjelenése két tipológiailag különböző nyelvben: a magyarban és az angolban. A két nyelv különbségeiből adódóan a vizsgálat fókusza eltér a referencialitás szintjeiről szóló angol és magyar szakirodalomban, így célom, hogy az eddigi magyar (pl. Alberti 1997, Alberti–Laczkó 2018) és angol (pl. Barwise–Cooper 1981) szakirodalom alapján mindkét nyelvet minél több szempontból megvizsgáljam, és összesítsem a két nyelv különbségeit és hasonlóságait arra vonatkozóan, hogy milyen mondatbeli pozíciókban milyen referencialitási szinteket lehet kifejezni, valamint, hogy az ige vagy főnév jelentése befolyásolja-e a megszorításokat.</w:t>
      </w:r>
      <w:r>
        <w:rPr>
          <w:color w:val="000000"/>
          <w:sz w:val="24"/>
          <w:szCs w:val="24"/>
        </w:rPr>
        <w:br/>
        <w:t xml:space="preserve">A két nyelvben megfigyelt megszorításokat Grohmann (2000) fáziselméletét felhasználva magyarázom. Az elmélet szerint a mondat három tartományon (thematikus, Φ és operátortartomány) keresztül épül. Ezek a tartományok különböző szabályokat írnak elő arra, hogy milyen referencialitási szintek grammatikusak a mondatban. Már a thematikus tartományban befolyásolja ezt az ige milyensége: elsőre univerzálisnak tűnik, hogy az egzisztenciális igék mindkét nyelven megkövetelik, hogy a páciens ne legyen specifikus. Különbség azonban, hogy a magyarban az egzisztenciális igéknek lehet igekötős párja (pl. alakul – megalakul), ami viszont megköveteli a páciens specifikusságát. A Φ tartományban a magyar különlegessége, hogy az aspektuális projekció specifikálójában megjelenhetnek csupasz főnevek. Az operátortartomány szintén a magyarban kínál explicit pozíciókat, amikben felülbírálhatóak a korábbi megszorítások a specifikusságra vagy éppen nem-specifikusságra vonatkozóan.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66620">
    <w:multiLevelType w:val="hybridMultilevel"/>
    <w:lvl w:ilvl="0" w:tplc="42607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66620">
    <w:abstractNumId w:val="40766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407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