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ÜST BALÁZS</w:t>
            </w:r>
          </w:p>
          <w:p w:rsidR="00C275A3" w:rsidRDefault="00186641" w:rsidP="00C275A3">
            <w:pPr>
              <w:pStyle w:val="Hallgatokepzes"/>
            </w:pPr>
            <w:r w:rsidRPr="002361E2">
              <w:rPr>
                <w:i/>
              </w:rPr>
              <w:t>ust.balazs@gmail.com</w:t>
            </w:r>
            <w:r w:rsidRPr="002361E2">
              <w:rPr>
                <w:i/>
              </w:rPr>
              <w:br/>
            </w:r>
            <w:r w:rsidR="00A96AEC">
              <w:t>Számvitel MSc</w:t>
            </w:r>
            <w:r w:rsidR="00A96AEC">
              <w:br/>
            </w:r>
            <w:r w:rsidR="00E77B23">
              <w:t>MA, 4. félév</w:t>
            </w:r>
          </w:p>
          <w:p w:rsidR="00C265CE" w:rsidRPr="009E5FF1" w:rsidRDefault="00E77B23" w:rsidP="009763E0">
            <w:pPr>
              <w:pStyle w:val="Hallgatointezmeny-kar"/>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Bosnyák-Simon Nikolett</w:t>
            </w:r>
          </w:p>
          <w:p w:rsidR="00DB4822" w:rsidRDefault="00DB4822" w:rsidP="009763E0">
            <w:pPr>
              <w:pStyle w:val="Konzulensektitulus"/>
            </w:pPr>
            <w:r w:rsidRPr="00DB4822">
              <w:t>tudományos segédmunkatárs, PE GTK</w:t>
            </w:r>
          </w:p>
        </w:tc>
      </w:tr>
      <w:tr w:rsidR="00DB4822" w:rsidTr="00DB4822">
        <w:tc>
          <w:tcPr>
            <w:tcW w:w="9854" w:type="dxa"/>
          </w:tcPr>
          <w:p w:rsidR="00DB4822" w:rsidRPr="00DB4822" w:rsidRDefault="00DB4822" w:rsidP="009763E0">
            <w:pPr>
              <w:pStyle w:val="Konzulenseknev"/>
            </w:pPr>
            <w:r w:rsidRPr="00DB4822">
              <w:t>Dr. Dániel Zoltán András</w:t>
            </w:r>
          </w:p>
          <w:p w:rsidR="00DB4822" w:rsidRDefault="00DB4822" w:rsidP="009763E0">
            <w:pPr>
              <w:pStyle w:val="Konzulensektitulus"/>
            </w:pPr>
            <w:r w:rsidRPr="00DB4822">
              <w:t>egyetemi docens,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számvitel környezetvédelmi relevanciája: környezeti költségek és hasznok jelenlétének vizsgálata magyarországi vegyipari vállalatok példáin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során a gazdaság és a természet, mint a vállalati környezetet alkotó résztényezőinek metszéspontjában létrejött környezeti számvitel legfőbb építőköveit, vagyis a környezeti költségeket és hasznokat vizsgáltam kilenc különálló, azonban egyaránt a hazai vegyiparhoz köthető termelő vállalat példáin keresztül. Elemzésem epicentrumaként ezen gazdasági társaságok 2020-as üzleti évről készített számviteli beszámolóit vettem górcső alá.</w:t>
      </w:r>
    </w:p>
    <w:p>
      <w:pPr>
        <w:widowControl w:val="on"/>
        <w:pBdr/>
        <w:spacing w:before="240" w:after="240" w:line="240" w:lineRule="auto"/>
        <w:ind w:left="0" w:right="0"/>
        <w:jc w:val="left"/>
      </w:pPr>
      <w:r>
        <w:rPr>
          <w:color w:val="000000"/>
          <w:sz w:val="24"/>
          <w:szCs w:val="24"/>
        </w:rPr>
        <w:br/>
        <w:t xml:space="preserve">A legfőbb hangsúlyt az egyes alanyok környezetvédelmi tevékenységeinek számviteli kereteken belül történő manifesztációjára, valamint az egyes tényezők beszámolókban történő beazonosíthatóságára helyeztem. A vizsgálat az adott gazdálkodó szervezet számviteli rendszerét definiáló jogszabályok, számviteli keretrendszerek figyelembevételével ment végbe. A beszámoló-alapú elemzés elsődlegesen a környezeti számvitel pénzügyi irányvonalát képviselte.</w:t>
      </w:r>
    </w:p>
    <w:p>
      <w:pPr>
        <w:widowControl w:val="on"/>
        <w:pBdr/>
        <w:spacing w:before="240" w:after="240" w:line="240" w:lineRule="auto"/>
        <w:ind w:left="0" w:right="0"/>
        <w:jc w:val="left"/>
      </w:pPr>
      <w:r>
        <w:rPr>
          <w:color w:val="000000"/>
          <w:sz w:val="24"/>
          <w:szCs w:val="24"/>
        </w:rPr>
        <w:br/>
        <w:t xml:space="preserve">Továbbá az elemzésre kiválasztott vegyipari vállalatoktól lehetőséget kértem interjúra, mely felkérésemre az alanyok közül a legkiemelkedőbb gazdasági teljesítményt produkáló szervezettől pozitív visszajelzést kaptam. Az interjú során egy szerteágazó környezetvédelmi és fenntarthatósági profilról szerezhettem összképet, melynek köszönhetően dolgozatom szakmai minőségét magasabb szintre emelhettem. Ezen primer forrás alkalmazásával a legfőbb célom volt, hogy az említett gazdasági társaságot egyfajta „követendő példaként” demonstrálhassam a vizsgált vállalatok környezetvédelmi tevékenységét illetően. Mindemellett az interjú eszközével szerzett információk kiegészítik dolgozatomat a környezeti számvitel vezetői irányvonalához sorolható, gyakorlati aspektusokkal, ezáltal teljessé téve kutatásomat.</w:t>
      </w:r>
    </w:p>
    <w:p>
      <w:pPr>
        <w:widowControl w:val="on"/>
        <w:pBdr/>
        <w:spacing w:before="240" w:after="240" w:line="240" w:lineRule="auto"/>
        <w:ind w:left="0" w:right="0"/>
        <w:jc w:val="left"/>
      </w:pPr>
      <w:r>
        <w:rPr>
          <w:color w:val="000000"/>
          <w:sz w:val="24"/>
          <w:szCs w:val="24"/>
        </w:rPr>
        <w:br/>
        <w:t xml:space="preserve">Legfőbb eredményemnek tekintem, hogy az előzetes feltételezésem, mely szerint a környezeti költségek, valamint hasznok csekély mértékben, továbbá látens formában jelennek meg a beszámolókban, beigazolódott. További tanulságnak bizonyult, hogy a magyar számviteli törvény szerint készült beszámolók környezeti számvitelhez köthető információtartalma ugyan kevéssel, de meghaladták az IFRS-eknek megfelelően készített társaikét. Továbbá sikeresen abszolváltam a környezeti számvitel hazai berkekben történő „továbbhonosítására” irányuló célkitűzésemet, melyhez a fenntarthatósági jelentések szorgalmazását javasoltam, valamint egy saját tenyésztésű mutatószámot, a környezeti eredményt definiáltam.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51890">
    <w:multiLevelType w:val="hybridMultilevel"/>
    <w:lvl w:ilvl="0" w:tplc="72221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51890">
    <w:abstractNumId w:val="67251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354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