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LILI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veresslili70.vl@gmail.com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Nárai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Kirekesztődés egy diák szemén keresztül, avagy a másság és bántalmazás megítélése, lehetséges okok és jövőkép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iskolai bántalmazás nem egy olyan fogalom a mai világban, amit ne ismernénk. Mi több, az iskoláskorú gyerekek mindennapi életének velejárója, akár szemlélőként, agresszorként vagy a bántalmazást elszenvedő félként vesznek részt szereplői a konfliktus kiteljesedése során. Bár már koránt sem számít kezeletlen problémának, ugyanis számtalan rendelet igyekszik mérsékelni az ehhez hasonló helyzeteket, még napjainkban is sokszor komoly hiányosságokat fedezhetünk fel, amelyek gátolják a bántalmazás és kirekesztés okozta konfliktushelyzetek valós idejű megoldását.</w:t>
      </w:r>
      <w:r>
        <w:rPr>
          <w:color w:val="000000"/>
          <w:sz w:val="24"/>
          <w:szCs w:val="24"/>
        </w:rPr>
        <w:br/>
        <w:t xml:space="preserve">Az előadás arra hívatott választ találni, hogy a családi háttér miként lehet az egyik legfontosabb oka az iskolán belüli bántalmazásnak, ezt miként nehezítheti a nem megfelelő iskolai környezet, hozzáállás, és ezek következményeként milyen hátrányokat jelenthet a részesévé válni. A lehetséges módszerek mellett az elszenvedők sajátos életszemléletébe, jövőképébe és megküzdési stratégiáiba is betekintést enged, ezáltal keresve a lehető legmegfelelőbb válaszokat, amelyeket az érintettek, szakemberek alátámasztása, tapasztalata, és meglátása igazol.</w:t>
      </w:r>
      <w:r>
        <w:rPr>
          <w:color w:val="000000"/>
          <w:sz w:val="24"/>
          <w:szCs w:val="24"/>
        </w:rPr>
        <w:br/>
        <w:t xml:space="preserve">A szakdolgozati munka keretein belül megvalósított kutatásnak és adatelemzésnek köszönhetően olyan reprezentatívnak számító mintákhoz juthattunk, melyek pontos, mindenképpen átgondolandó eredményeket hoztak a jelenlegi magyar viszonyokról.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98472">
    <w:multiLevelType w:val="hybridMultilevel"/>
    <w:lvl w:ilvl="0" w:tplc="66996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98472">
    <w:abstractNumId w:val="72998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17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