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SZABÓ-IPSICS ANNAMÁRIA DOMINIKA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ancsuska91@hotmail.com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Nyerges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szociális biztonsághoz való jog - A szociális jog kialakulása és fejlődése hazánkban és nemzetközi viszonylatban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gondoskodás mindennapjaink részét képezi annak ellenére, hogy rutinszerűsége miatt azt nem is vesszük észre cselekvéseink során. A gondoskodás láthatóvá válik már az emberi élet létrejöttét követően az édesanya gyermekéről való törődése által, mely elindítja a kisgyermekben az érzelmi intelligencia fejlődésének működését, ezzel pedig a gondoskodás ösztönének kibontakozását. A társadalom és ezáltal az állam - akaratán kívül - az azt alkotó egyének sokszínűségének köszönhetően válik szociálisan érzékennyé, és teremti meg az egyéni igényekhez igazodva a szociális biztonság jogát.</w:t>
      </w:r>
      <w:r>
        <w:rPr>
          <w:color w:val="000000"/>
          <w:sz w:val="24"/>
          <w:szCs w:val="24"/>
        </w:rPr>
        <w:br/>
        <w:t xml:space="preserve">De vajon ennek megalkotása során milyen mértékben tartja szem előtt a hatalom az alapvető szükségletek célzatos kielégítését; azt, hogy a szociális gondoskodás létjogosultságként járó „szolgáltatását” határok nélkül, nemzetállamoktól függetlenül biztosítsa? Kérdés az is, hogy az államok szociális célú beavatkozását milyen tényezők mozgatják, annak gyökerei miben rejlenek? Azok inkább erkölcsi-etikai indíttatásúak vagy esetleg a politika hatása érződik rajtuk?</w:t>
      </w:r>
      <w:r>
        <w:rPr>
          <w:color w:val="000000"/>
          <w:sz w:val="24"/>
          <w:szCs w:val="24"/>
        </w:rPr>
        <w:br/>
        <w:t xml:space="preserve">A dolgozat kiindulópontként a felhasznált irodalom alapján megkeresi a szociális gondoskodás fejlődésének mérföldkövein keresztül, annak alappilléreit jelentő legfontosabb fogalmait, intézményeit. Ezt követően történeti kronológiáján át megismerhetővé teszi a legrelevánsabb alapelveit, valamint az azok köré épített modelleket, irányelveket. Kitér arra, hogy hazánkban és nemzetközi téren miként fejlődött a szociális biztonsághoz való jog, és melyek azok a legfontosabb jogforrások, dokumentumok, amelyek meghatározó szerepet töltöttek és töltenek be ezen jogterület fejlődésében. Végül a dolgozat zárásaként megválaszolja az általa vizsgált téziseket. A problémafelvetések megválaszolására szekunder kutatási módszer kerül alkalmazásra. A felvázolt hipotézisek közül az első egyértelműen beigazolódott, köszönhetően az azt alátámasztó nemzetközi és hazai szabályozási igényeknek, a nemzetközi szervezetek által létrehozott egyezményeknek. A második tézis azonban csak részben bizonyosodott be. Ennek indoka, hogy a hatalomnak nem pusztán csak az emberek erkölcsi-etikai indíttatásából fakad a szociális biztonság megteremtése iránti érzékenysége. Ennél sokkal komplexebb tényezők alkotják azt.</w:t>
      </w:r>
      <w:r>
        <w:rPr>
          <w:color w:val="000000"/>
          <w:sz w:val="24"/>
          <w:szCs w:val="24"/>
        </w:rPr>
        <w:br/>
        <w:t xml:space="preserve">Észrevehető, a hatalomnak fókuszálnia szükséges a társadalomban felmerülő szociális igények lefedésére, mindezt politikai céljai szem előtt tartása mellett, melynek hátterében nem titkolt vágyaként a gondoskodó állam eszmeképe húzódik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65795">
    <w:multiLevelType w:val="hybridMultilevel"/>
    <w:lvl w:ilvl="0" w:tplc="86425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65795">
    <w:abstractNumId w:val="725657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801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