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 GÁBOR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vasgt@brody.iif.hu</w:t>
            </w:r>
            <w:r w:rsidRPr="002361E2">
              <w:rPr>
                <w:i/>
              </w:rPr>
              <w:br/>
            </w:r>
            <w:r w:rsidR="00A96AEC">
              <w:t>Könyvtár- és információtudomány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Lengyelné dr. Molnár Tünde</w:t>
            </w:r>
          </w:p>
          <w:p w:rsidR="00DB4822" w:rsidRDefault="00DB4822" w:rsidP="009763E0">
            <w:pPr>
              <w:pStyle w:val="Konzulensektitulus"/>
            </w:pPr>
            <w:r w:rsidRPr="00DB4822">
              <w:t>dékánhelyettes, EKKE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Közösségek új tere a könyvtárban - Makerspace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4. ipari forradalom következtében egyre több és komplexebb hatás éri a társadalom- és az ipar összes szereplőjét. Az infokommunikációs eszközök robbanásszerű fejlődése és a kulturális paradigmaváltás, valamint a kommunikációs csatornák átalakulása erős populációs nyomása érezhetően jelen van a mindennapokban. Ezen hatások következtében jelentkező új igényekre próbál választ adni a Makerspace mozgalom, amely innovatív eszközök segítségével kreatív módon fejleszti a kooperatív és a kognitív kompetenciákat. A makerspace foglalkozások helyszíneit és eszközkészletét a sokszínűség jellemzi, nemzetközi kitekintésekből megfigyelhető, hogy egy ilyen lehetséges színtér a könyvtár. A könyvtárakkal szemben jogos elvárásnak tekinthető ezen kihívásokra való reagálás, ahogy ezt a 2000-es évek elején is tette az információs és kommunikációs technológiák területén.</w:t>
      </w:r>
      <w:r>
        <w:rPr>
          <w:color w:val="000000"/>
          <w:sz w:val="24"/>
          <w:szCs w:val="24"/>
        </w:rPr>
        <w:br/>
        <w:t xml:space="preserve">Hazánkban egyre nagyobb figyelem övezi ezt a “mozgalmat”, a résztvevők gondolkodásában nagymértékű változás megy végbe, a zsigeri evolúciós kognitív ösztöneinket felváltja a csoport dinamika által gerjesztett szociális gondolkodási mód. Az egyén, mint alkotói egység jelen van, de a produktum megalkotására csak közös erőforrásaink felhasználásával leszünk képesek. A makerspace jelentősége érezhetően az alkotói közösségben rejlik, a fejlődés pedig nyomon követhető az alkotásban. A releváns tapasztalatcsere helyszínévé válik, ahol a nyersanyag, az eszköz, az alkotó és a mentor egyesült erővel konstruál egy alkotást.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586740">
    <w:multiLevelType w:val="hybridMultilevel"/>
    <w:lvl w:ilvl="0" w:tplc="266723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586740">
    <w:abstractNumId w:val="655867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23410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