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SEPSI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monika.sepsi97@gmail.com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Kusper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 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10-11 éves általános iskolás diákok önreprezentációja a mesék segítségével a tanórán kívüli mesefoglalkozásokon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és társadalmi változások rohamos fejlődést idéznek elő a mindennapi tevékenységek végzésében, így hatással vannak a tanításra, és természetesen a tanulásra is. Az utóbbi években a megnövekedett tudásanyag elsajátítása egyre több gondot okoz a tanulók körében, és nem kedvez a tanárok szemszögéből az átadás folyamatának sem. Jól látjuk, hogy új szemléletekre, pedagógiai módszerekre van szükség az oktatás területén.</w:t>
      </w:r>
      <w:r>
        <w:rPr>
          <w:color w:val="000000"/>
          <w:sz w:val="24"/>
          <w:szCs w:val="24"/>
        </w:rPr>
        <w:br/>
        <w:t xml:space="preserve">Napjainkban egyre több szó esik a tudományban is a mesék személyiségfejlesztő jótékony hatásáról. Egyre többféle mesealkalmazási módszerekkel találkozhatunk, melyekkel a szakemberek a gyermekek egyéni személyiségfejlődése mellett a tanulási képességüket is igyekeznek fejleszteni.</w:t>
      </w:r>
      <w:r>
        <w:rPr>
          <w:color w:val="000000"/>
          <w:sz w:val="24"/>
          <w:szCs w:val="24"/>
        </w:rPr>
        <w:br/>
        <w:t xml:space="preserve">Kutatásom végcélja az, hogy egy olyan oktatási módszert állítsak össze, amellyel a tanórákon a tanulók a mesék feldolgozása során sajátítanák el az adott tananyagrészeket a meseterápia és mesepedagógia módszerei és eszközei segítségével. Ehhez azonban először arról szerettem volna meggyőződni, hogy e módszerekkel mennyire lehet számomra idegen gyermekektől valós válaszokat kapni önmagukról a mesék tükrében.</w:t>
      </w:r>
      <w:r>
        <w:rPr>
          <w:color w:val="000000"/>
          <w:sz w:val="24"/>
          <w:szCs w:val="24"/>
        </w:rPr>
        <w:br/>
        <w:t xml:space="preserve">Jelen dolgozatomban, első sorban az alábbi kérdéseimre kerestem a választ:</w:t>
      </w:r>
      <w:r>
        <w:rPr>
          <w:color w:val="000000"/>
          <w:sz w:val="24"/>
          <w:szCs w:val="24"/>
        </w:rPr>
        <w:br/>
        <w:t xml:space="preserve">1. Hogyan alkalmazhatóak a mesepedagógiai és meseterápiás eszközök és módszerek egy mesefeldolgozás során?</w:t>
      </w:r>
      <w:r>
        <w:rPr>
          <w:color w:val="000000"/>
          <w:sz w:val="24"/>
          <w:szCs w:val="24"/>
        </w:rPr>
        <w:br/>
        <w:t xml:space="preserve">2. Adott mesepedagógiai, meseterápiás módszerek és feladatok alkalmazásával milyen összefüggések fedezhetők fel a 10 – 11 éves tanulók mesebeli belső hőseik és személyiségük között?</w:t>
      </w:r>
      <w:r>
        <w:rPr>
          <w:color w:val="000000"/>
          <w:sz w:val="24"/>
          <w:szCs w:val="24"/>
        </w:rPr>
        <w:br/>
        <w:t xml:space="preserve">3. Hogyan reprezentálódnak az adott napi érzelmek és tevékenységek a tanulók válaszaiban és munkáiban a mesefoglalkozások során?</w:t>
      </w:r>
      <w:r>
        <w:rPr>
          <w:color w:val="000000"/>
          <w:sz w:val="24"/>
          <w:szCs w:val="24"/>
        </w:rPr>
        <w:br/>
        <w:t xml:space="preserve">4. Mennyire lehet a mai modern képi világhoz szokott 10 – 11 éves tanulók figyelmét a mesékkel megragadni?</w:t>
      </w:r>
      <w:r>
        <w:rPr>
          <w:color w:val="000000"/>
          <w:sz w:val="24"/>
          <w:szCs w:val="24"/>
        </w:rPr>
        <w:br/>
        <w:t xml:space="preserve">A meseterápiás és mesepedagógiai módszerek segítségével felmértem, hogy mennyire alkalmazhatóak a mesék a 10 – 11 éves tanulók megismerésére, hogyan reprezentálódnak maguk a gyermekek a mesei térben való munkafolyamatok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61744">
    <w:multiLevelType w:val="hybridMultilevel"/>
    <w:lvl w:ilvl="0" w:tplc="30261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61744">
    <w:abstractNumId w:val="43561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274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