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GRÉTA NAGY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nagygretaibs@gmail.com</w:t>
            </w:r>
            <w:r w:rsidRPr="002361E2">
              <w:rPr>
                <w:i/>
              </w:rPr>
              <w:br/>
            </w:r>
            <w:r w:rsidR="00A96AEC">
              <w:t>Cyber Security Governance</w:t>
            </w:r>
            <w:r w:rsidR="00A96AEC">
              <w:br/>
            </w:r>
            <w:r w:rsidR="00E77B23">
              <w:t>MA,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 Bányász 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importance of Twitter diplomacy in the context of the Ukrainian-Russian war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want to analyse and understand the flow of diplomatic and civilian information on Twitter as a result of the Russian-Ukrainian war of 2022, using a network research method. The spread of this information is a powerful force from the producer's side, as it can influence the opinions and actions of individuals that make up a nation. In my research, I investigate which nations were affected by the diplomatic content shared on Twitter as a result of the Russian-Ukrainian war, and who were the prominent individuals who were unmasked as being involved in the expression of opinion.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explore the hypotheses, it is important to understand that the use of the online platform is an integral part of 21st century diplomacy, with varying impacts and power.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H1: My hypotheses were that fake news has a greater impact on viral spread than real news.</w:t>
      </w:r>
      <w:r>
        <w:rPr>
          <w:color w:val="000000"/>
          <w:sz w:val="24"/>
          <w:szCs w:val="24"/>
        </w:rPr>
        <w:br/>
        <w:t xml:space="preserve">H2: Twitter communication is often narrowed down to interest groups, while it is harder for opposing parties to get information.</w:t>
      </w:r>
      <w:r>
        <w:rPr>
          <w:color w:val="000000"/>
          <w:sz w:val="24"/>
          <w:szCs w:val="24"/>
        </w:rPr>
        <w:br/>
        <w:t xml:space="preserve">H3: Non-public users can be key players with high impact on Twitter and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Based on the above, my thesis reached the following results: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T1: It cannot be stated with certainty that fake news has a greater impact on viral spread than real news. I need to conduct further research and observations in the future to confirm this.</w:t>
      </w:r>
      <w:r>
        <w:rPr>
          <w:color w:val="000000"/>
          <w:sz w:val="24"/>
          <w:szCs w:val="24"/>
        </w:rPr>
        <w:br/>
        <w:t xml:space="preserve">T2: It can be stated that Twitter communication is often narrowed down to like-minded stakeholders, while it is harder for opposing parties to get information. During the network research, I observed that under #StandupForUkraine, like-minded individuals communicated the most.</w:t>
      </w:r>
      <w:r>
        <w:rPr>
          <w:color w:val="000000"/>
          <w:sz w:val="24"/>
          <w:szCs w:val="24"/>
        </w:rPr>
        <w:br/>
        <w:t xml:space="preserve">T3: It can be argued that non-public users can also be key players with high impact on Twitter and reach. Twitter in particular is a social media platform that relies on the opinions of average users and they are the ones that influential political figures want to reach.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47131">
    <w:multiLevelType w:val="hybridMultilevel"/>
    <w:lvl w:ilvl="0" w:tplc="37071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47131">
    <w:abstractNumId w:val="47447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949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