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LAURA NYILAS</w:t>
            </w:r>
          </w:p>
          <w:p w:rsidR="00C275A3" w:rsidRDefault="00186641" w:rsidP="00C275A3">
            <w:pPr>
              <w:pStyle w:val="Hallgatokepzes"/>
            </w:pPr>
            <w:r w:rsidRPr="002361E2">
              <w:rPr>
                <w:i/>
              </w:rPr>
              <w:t>nyilaslaura98@gmail.com</w:t>
            </w:r>
            <w:r w:rsidRPr="002361E2">
              <w:rPr>
                <w:i/>
              </w:rPr>
              <w:br/>
            </w:r>
            <w:r w:rsidR="00A96AEC">
              <w:t>Faculty of public governance and international studies</w:t>
            </w:r>
            <w:r w:rsidR="00A96AEC">
              <w:br/>
            </w:r>
            <w:r w:rsidR="00E77B23">
              <w:t>MA, 2.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Tamás Csiki-Varga</w:t>
            </w:r>
          </w:p>
          <w:p w:rsidR="00DB4822" w:rsidRDefault="00DB4822" w:rsidP="009763E0">
            <w:pPr>
              <w:pStyle w:val="Konzulensektitulus"/>
            </w:pPr>
            <w:r w:rsidRPr="00DB4822">
              <w:t>Research fellow,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Common challenges and coopoeration with the Visegrad Four Sectoral analysis of the Visegrad security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analysis focuses on the Visegrad countries’ security challenges from the securitization’s logic adapted sectoral analysis’ point of view. The essay observes whether the method used in the research can be used to analyze the security security challenges affecting the Visegrád Cooperation, and thus the East-Central-European region. The essay analyses in detail and with a sectoral assessment the security policy risks of the region. The main focus of research is wether despite the differences between the countries of the Visegrad Four, they can provide a common, regional approach to the security challenges. The essay also analyizes the five main security sectors with the help of which, and with the summary of security challenges an overall-picture can be obtained. The essay makes the following statement: Despite the differences in certain issues among the Visegrad countries, overall, the security challenges require a collective, regional solution. The essay has observed differences and disagreements in every sector, but as the sectoral theory states that sectors can be separated only in theory so after all they have to be interpreted together. Therefore the differences and conflicts taken out of each sector cannot be generalized to relations and security policy as a whole. The statement is proven by several examples in the essay. It analyses the theoretical and then the practical aspects of the sectors one by one, from which it later draws comprehensive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61865">
    <w:multiLevelType w:val="hybridMultilevel"/>
    <w:lvl w:ilvl="0" w:tplc="14938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61865">
    <w:abstractNumId w:val="502618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874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