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hankovica@gmail.com</w:t>
            </w:r>
            <w:r w:rsidRPr="002361E2">
              <w:rPr>
                <w:i/>
              </w:rPr>
              <w:br/>
            </w:r>
            <w:r w:rsidR="00A96AEC">
              <w:t>Kiberbiztonsági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Bonnyai Tünde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biztonsági szakértő,  MVM Services Zrt. 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információbiztonsági szektorban való megjelenésének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információbiztonság a 21. században, azaz az információs társadalom korában kiemelt fontossággal bír, ahogyan az informatikai biztonság, és a kiberbiztonság is. Az említett területek nehezen választhatóak szét, így nem lehetséges teljesen elkülönülten kezelni őket. Emellett a terület aktualitását hangsúlyozza a szakemberállomány vizsgálatának szükségessége. Különböző internetes médiumok, valamint szakirodalmak is taglalják a területen megjelenő nemi megoszlás mértékét, okait.</w:t>
      </w:r>
      <w:r>
        <w:rPr>
          <w:color w:val="000000"/>
          <w:sz w:val="24"/>
          <w:szCs w:val="24"/>
        </w:rPr>
        <w:br/>
        <w:t xml:space="preserve">A dolgozatban ehhez kapcsolódóan megjelennek a területen betölthető pozíciók, és azok leírása, illetve az aktuális munkaerőpiaci tendenciák. Emellett egészen az általános iskolától kezdve, középiskolán át az egyetemi hallgatókig a különböző trendek és motivációk is olvashatóak a pályaválasztást illetően. Végül pedig a nemzetközi és hazai szinten – Women in IT Security, azaz WITSEC – működő szervezetekre és a közösségi médiában megjelenő trendekre helyeződik a hangsúly.</w:t>
      </w:r>
      <w:r>
        <w:rPr>
          <w:color w:val="000000"/>
          <w:sz w:val="24"/>
          <w:szCs w:val="24"/>
        </w:rPr>
        <w:br/>
        <w:t xml:space="preserve">A korábbiakban leírtakhoz kapcsolatosan a vizsgálat tárgya első körben a már szakmában dolgozók – férfiak és nők egyaránt – jelenlegi helyzete, motivációi, melynek feltárása egy kérdőíves kutatáson keresztül valósult meg. Ezt követően a felsőoktatási hallgatók, kifejezetten a kiberbiztonsági mesterképzést választó hallgatók motivációja kerül előtérbe. Az utolsó fejezetben pedig szakmai fókuszcsoportos interjúk segítségével jelennek meg a mentorprogramok és egyéb szakmai körülmények. Mindemellett az aktuális trendek szentiment analízissel történő elemzése ad mélyebb betekintést a feldolgozott témába.</w:t>
      </w:r>
      <w:r>
        <w:rPr>
          <w:color w:val="000000"/>
          <w:sz w:val="24"/>
          <w:szCs w:val="24"/>
        </w:rPr>
        <w:br/>
        <w:t xml:space="preserve">A kutatás arra ad választ, hogy a területen dolgozók miként ítélik meg a nők helyzetét amellett, hogy egyéb tényezők is azonosításra kerültek. Továbbá kiderül a felsőoktatási hallgatók motivációja, akik a területtel összefüggő képzést választják. Ehhez szorosan kapcsolódik a kérdés, hogy a WITSEC által végzett mentorálás mennyire van hatással a szakmai elkötelezettség alakulására. Végül, de nem utolsó sorban a trendek megítélése, azok érzelmi reakciója zárja a dolgozatot.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96100">
    <w:multiLevelType w:val="hybridMultilevel"/>
    <w:lvl w:ilvl="0" w:tplc="35740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96100">
    <w:abstractNumId w:val="85496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583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