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VIKTÓRIA HANKÓ</w:t>
            </w:r>
          </w:p>
          <w:p w:rsidR="00C275A3" w:rsidRDefault="00186641" w:rsidP="00C275A3">
            <w:pPr>
              <w:pStyle w:val="Hallgatokepzes"/>
            </w:pPr>
            <w:r w:rsidRPr="002361E2">
              <w:rPr>
                <w:i/>
              </w:rPr>
              <w:t>hankovica@gmail.com</w:t>
            </w:r>
            <w:r w:rsidRPr="002361E2">
              <w:rPr>
                <w:i/>
              </w:rPr>
              <w:br/>
            </w:r>
            <w:r w:rsidR="00A96AEC">
              <w:t>Cyber security</w:t>
            </w:r>
            <w:r w:rsidR="00A96AEC">
              <w:br/>
            </w:r>
            <w:r w:rsidR="00E77B23">
              <w:t>MA, 2.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Bányász</w:t>
            </w:r>
          </w:p>
          <w:p w:rsidR="00DB4822" w:rsidRDefault="00DB4822" w:rsidP="009763E0">
            <w:pPr>
              <w:pStyle w:val="Konzulensektitulus"/>
            </w:pPr>
            <w:r w:rsidRPr="00DB4822">
              <w:t>assistant professor, NKE ÁNTK</w:t>
            </w:r>
          </w:p>
        </w:tc>
      </w:tr>
      <w:tr w:rsidR="00DB4822" w:rsidTr="00DB4822">
        <w:tc>
          <w:tcPr>
            <w:tcW w:w="9854" w:type="dxa"/>
          </w:tcPr>
          <w:p w:rsidR="00DB4822" w:rsidRPr="00DB4822" w:rsidRDefault="00DB4822" w:rsidP="009763E0">
            <w:pPr>
              <w:pStyle w:val="Konzulenseknev"/>
            </w:pPr>
            <w:r w:rsidRPr="00DB4822">
              <w:t>Dr. Tünde Bonnyai</w:t>
            </w:r>
          </w:p>
          <w:p w:rsidR="00DB4822" w:rsidRDefault="00DB4822" w:rsidP="009763E0">
            <w:pPr>
              <w:pStyle w:val="Konzulensektitulus"/>
            </w:pPr>
            <w:r w:rsidRPr="00DB4822">
              <w:t>senior security expert,  MVM Services Zrt.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presence of women in the information security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21st century, the age of the information society, information security is of paramount importance, as is IT security and cyber security. These areas are difficult to separate and it is not possible to address them in complete isolation. In addition, the need to examine the pool of professionals underlines the topicality of the field. The extent of and reasons for the gender divide in this field are also discussed in various online media and literature.</w:t>
      </w:r>
      <w:r>
        <w:rPr>
          <w:color w:val="000000"/>
          <w:sz w:val="24"/>
          <w:szCs w:val="24"/>
        </w:rPr>
        <w:br/>
        <w:t xml:space="preserve">In connection with this, the positions that can be filled in the field and their descriptions, as well as current labour market trends, are also mentioned. In addition, from primary school, through secondary school, to university students the various trends and motivations for choosing a career are also discussed. Finally, the focus will be on organisations operating at international and national level - Women in IT Security, or WITSEC - and trends in social media.</w:t>
      </w:r>
      <w:r>
        <w:rPr>
          <w:color w:val="000000"/>
          <w:sz w:val="24"/>
          <w:szCs w:val="24"/>
        </w:rPr>
        <w:br/>
        <w:t xml:space="preserve">In relation to what has been previously described, the first part of the study is concerned with the current situation and motivations of those who already working in the profession – both men and women –, which was explored through a questionnaire survey. Then focuses on the motivation of students in higher education, specifically those choosing a Master's degree in cyber security. In the final chapter the mentoring programmes and other professional contexts are revealed through professional focus group interviews. In addition, an analysis of current trends through sentiment analysis will provide a deeper insight into the topic.</w:t>
      </w:r>
      <w:r>
        <w:rPr>
          <w:color w:val="000000"/>
          <w:sz w:val="24"/>
          <w:szCs w:val="24"/>
        </w:rPr>
        <w:br/>
        <w:t xml:space="preserve">The research provides answers to the perception of the situation of women in the field by those, who working in the field, in addition to identifying other factors. It also reveals the motivation of higher education students, who choose to study in the field. Closely related to this, the question of the impact of mentoring by WITSEC on the development of professional commitment. Last but not least, the perception of trends and their emotional reaction will conclude the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17002">
    <w:multiLevelType w:val="hybridMultilevel"/>
    <w:lvl w:ilvl="0" w:tplc="29930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17002">
    <w:abstractNumId w:val="59417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712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