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VILONYA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marvilo.mv@gmail.com</w:t>
            </w:r>
            <w:r w:rsidRPr="002361E2">
              <w:rPr>
                <w:i/>
              </w:rPr>
              <w:br/>
            </w:r>
            <w:r w:rsidR="00A96AEC">
              <w:t>International Public Management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Tamás Szemlér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Football is a Simple Game. Twenty-two Men Chase a Ball For 90 Minutes – But How Do the Germans Do Business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days the business significance of the footballing world has increased</w:t>
      </w:r>
      <w:r>
        <w:rPr>
          <w:color w:val="000000"/>
          <w:sz w:val="24"/>
          <w:szCs w:val="24"/>
        </w:rPr>
        <w:br/>
        <w:t xml:space="preserve">considerably, hence a number of researches have already discussed the economic</w:t>
      </w:r>
      <w:r>
        <w:rPr>
          <w:color w:val="000000"/>
          <w:sz w:val="24"/>
          <w:szCs w:val="24"/>
        </w:rPr>
        <w:br/>
        <w:t xml:space="preserve">aspects of the sport, and my paper is also supposed to contribute to this growing</w:t>
      </w:r>
      <w:r>
        <w:rPr>
          <w:color w:val="000000"/>
          <w:sz w:val="24"/>
          <w:szCs w:val="24"/>
        </w:rPr>
        <w:br/>
        <w:t xml:space="preserve">literature. In my research it is investigated, whether the economic situation of</w:t>
      </w:r>
      <w:r>
        <w:rPr>
          <w:color w:val="000000"/>
          <w:sz w:val="24"/>
          <w:szCs w:val="24"/>
        </w:rPr>
        <w:br/>
        <w:t xml:space="preserve">football clubs may be affected by the 50 + 1 rule in Germany, which requires clubs</w:t>
      </w:r>
      <w:r>
        <w:rPr>
          <w:color w:val="000000"/>
          <w:sz w:val="24"/>
          <w:szCs w:val="24"/>
        </w:rPr>
        <w:br/>
        <w:t xml:space="preserve">wishing to enter the league to hold an absolute majority of their shares.</w:t>
      </w:r>
      <w:r>
        <w:rPr>
          <w:color w:val="000000"/>
          <w:sz w:val="24"/>
          <w:szCs w:val="24"/>
        </w:rPr>
        <w:br/>
        <w:t xml:space="preserve">In a review of the relevant literature, I examine the role of these regulations in the</w:t>
      </w:r>
      <w:r>
        <w:rPr>
          <w:color w:val="000000"/>
          <w:sz w:val="24"/>
          <w:szCs w:val="24"/>
        </w:rPr>
        <w:br/>
        <w:t xml:space="preserve">operation of German professional football, and then review existing research on</w:t>
      </w:r>
      <w:r>
        <w:rPr>
          <w:color w:val="000000"/>
          <w:sz w:val="24"/>
          <w:szCs w:val="24"/>
        </w:rPr>
        <w:br/>
        <w:t xml:space="preserve">club finances that provides insight into key club revenues and expenditures. Next,</w:t>
      </w:r>
      <w:r>
        <w:rPr>
          <w:color w:val="000000"/>
          <w:sz w:val="24"/>
          <w:szCs w:val="24"/>
        </w:rPr>
        <w:br/>
        <w:t xml:space="preserve">using the method of cluster analysis, I examine whether the management of clubs</w:t>
      </w:r>
      <w:r>
        <w:rPr>
          <w:color w:val="000000"/>
          <w:sz w:val="24"/>
          <w:szCs w:val="24"/>
        </w:rPr>
        <w:br/>
        <w:t xml:space="preserve">competing in the Greman Bundesliga during the 2018/2019 season shows any</w:t>
      </w:r>
      <w:r>
        <w:rPr>
          <w:color w:val="000000"/>
          <w:sz w:val="24"/>
          <w:szCs w:val="24"/>
        </w:rPr>
        <w:br/>
        <w:t xml:space="preserve">differences compared to the teams playing in the Italian, Spanish and French first</w:t>
      </w:r>
      <w:r>
        <w:rPr>
          <w:color w:val="000000"/>
          <w:sz w:val="24"/>
          <w:szCs w:val="24"/>
        </w:rPr>
        <w:br/>
        <w:t xml:space="preserve">divisions.</w:t>
      </w:r>
      <w:r>
        <w:rPr>
          <w:color w:val="000000"/>
          <w:sz w:val="24"/>
          <w:szCs w:val="24"/>
        </w:rPr>
        <w:br/>
        <w:t xml:space="preserve">According to the results of the analysis, the examined German clubs are</w:t>
      </w:r>
      <w:r>
        <w:rPr>
          <w:color w:val="000000"/>
          <w:sz w:val="24"/>
          <w:szCs w:val="24"/>
        </w:rPr>
        <w:br/>
        <w:t xml:space="preserve">characterized by lower annual season ticket prices and a relatively higher</w:t>
      </w:r>
      <w:r>
        <w:rPr>
          <w:color w:val="000000"/>
          <w:sz w:val="24"/>
          <w:szCs w:val="24"/>
        </w:rPr>
        <w:br/>
        <w:t xml:space="preserve">utilization of stadiums. A similar finding cannot be made on the basis of the other</w:t>
      </w:r>
      <w:r>
        <w:rPr>
          <w:color w:val="000000"/>
          <w:sz w:val="24"/>
          <w:szCs w:val="24"/>
        </w:rPr>
        <w:br/>
        <w:t xml:space="preserve">two variables included in the cluster analysis, namely the after-tax results and total</w:t>
      </w:r>
      <w:r>
        <w:rPr>
          <w:color w:val="000000"/>
          <w:sz w:val="24"/>
          <w:szCs w:val="24"/>
        </w:rPr>
        <w:br/>
        <w:t xml:space="preserve">assets of the clubs. Further research should be conducted in order to examine the</w:t>
      </w:r>
      <w:r>
        <w:rPr>
          <w:color w:val="000000"/>
          <w:sz w:val="24"/>
          <w:szCs w:val="24"/>
        </w:rPr>
        <w:br/>
        <w:t xml:space="preserve">economic operation of football teams on the basis of more economic and financial</w:t>
      </w:r>
      <w:r>
        <w:rPr>
          <w:color w:val="000000"/>
          <w:sz w:val="24"/>
          <w:szCs w:val="24"/>
        </w:rPr>
        <w:br/>
        <w:t xml:space="preserve">indicators, and thus to get a more detailed picture of the significance of the 50 + 1</w:t>
      </w:r>
      <w:r>
        <w:rPr>
          <w:color w:val="000000"/>
          <w:sz w:val="24"/>
          <w:szCs w:val="24"/>
        </w:rPr>
        <w:br/>
        <w:t xml:space="preserve">rule.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72287">
    <w:multiLevelType w:val="hybridMultilevel"/>
    <w:lvl w:ilvl="0" w:tplc="12700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72287">
    <w:abstractNumId w:val="62572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119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