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GIRICZ 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giricz.anett@gmail.com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Czakó-Papp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Czakó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foszfor, mint központi atom SN2 és proton-transzfer reakcióban: a F− + PH2Cl reakció dinamikájának elméleti modellezése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SN2 reakció; proton-transzfer; PES; reakciódinamika; stacionárius pont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</w:t>
      </w:r>
      <w:r>
        <w:rPr>
          <w:color w:val="000000"/>
          <w:position w:val="4"/>
          <w:sz w:val="21"/>
          <w:szCs w:val="21"/>
          <w:vertAlign w:val="superscript"/>
        </w:rPr>
        <w:t xml:space="preserve">−</w:t>
      </w:r>
      <w:r>
        <w:rPr>
          <w:color w:val="000000"/>
          <w:sz w:val="24"/>
          <w:szCs w:val="24"/>
        </w:rPr>
        <w:t xml:space="preserve"> + PH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 reakció energetikájának különböző kvantumkémiai elektronszerkezet-számító módszerekkel történő feltérképezése során 5 minimumot és 4 átmeneti állapotot azonosítottunk. Ezt követően a csoportunkban kifejlesztett ROBOSURFER programcsomag segítségével egy analitikus globális teljes dimenziós potenciálisenergia-felületet (</w:t>
      </w:r>
      <w:r>
        <w:rPr>
          <w:i/>
          <w:color w:val="000000"/>
          <w:sz w:val="24"/>
          <w:szCs w:val="24"/>
        </w:rPr>
        <w:t xml:space="preserve">potential energy surface</w:t>
      </w:r>
      <w:r>
        <w:rPr>
          <w:color w:val="000000"/>
          <w:sz w:val="24"/>
          <w:szCs w:val="24"/>
        </w:rPr>
        <w:t xml:space="preserve">, PES) fejlesztettünk ki, amelyet nagypontosságú kompozit </w:t>
      </w:r>
      <w:r>
        <w:rPr>
          <w:i/>
          <w:color w:val="000000"/>
          <w:sz w:val="24"/>
          <w:szCs w:val="24"/>
        </w:rPr>
        <w:t xml:space="preserve">ab initio</w:t>
      </w:r>
      <w:r>
        <w:rPr>
          <w:color w:val="000000"/>
          <w:sz w:val="24"/>
          <w:szCs w:val="24"/>
        </w:rPr>
        <w:t xml:space="preserve"> energiapontokra illesztettünk. Ezt a PES-t felhasználva kvázi-klasszikus trajektória szimulációkat végeztünk a F</w:t>
      </w:r>
      <w:r>
        <w:rPr>
          <w:color w:val="000000"/>
          <w:position w:val="4"/>
          <w:sz w:val="21"/>
          <w:szCs w:val="21"/>
          <w:vertAlign w:val="superscript"/>
        </w:rPr>
        <w:t xml:space="preserve">−</w:t>
      </w:r>
      <w:r>
        <w:rPr>
          <w:color w:val="000000"/>
          <w:sz w:val="24"/>
          <w:szCs w:val="24"/>
        </w:rPr>
        <w:t xml:space="preserve"> + PH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 reakció dinamikájának vizsgálatához széles ütközési energia tartományban. A F</w:t>
      </w:r>
      <w:r>
        <w:rPr>
          <w:color w:val="000000"/>
          <w:position w:val="4"/>
          <w:sz w:val="21"/>
          <w:szCs w:val="21"/>
          <w:vertAlign w:val="superscript"/>
        </w:rPr>
        <w:t xml:space="preserve">−</w:t>
      </w:r>
      <w:r>
        <w:rPr>
          <w:color w:val="000000"/>
          <w:sz w:val="24"/>
          <w:szCs w:val="24"/>
        </w:rPr>
        <w:t xml:space="preserve"> + PH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 reakciónak két fő reakcióútja a bimolekuláris nukleofil szubsztitúció (S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2), amely során Cl</w:t>
      </w:r>
      <w:r>
        <w:rPr>
          <w:color w:val="000000"/>
          <w:position w:val="4"/>
          <w:sz w:val="21"/>
          <w:szCs w:val="21"/>
          <w:vertAlign w:val="superscript"/>
        </w:rPr>
        <w:t xml:space="preserve">−</w:t>
      </w:r>
      <w:r>
        <w:rPr>
          <w:color w:val="000000"/>
          <w:sz w:val="24"/>
          <w:szCs w:val="24"/>
        </w:rPr>
        <w:t xml:space="preserve"> + PH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F termékek keletkeznek, illetve a proton-transzfer reakció, amely HF + PHCl</w:t>
      </w:r>
      <w:r>
        <w:rPr>
          <w:color w:val="000000"/>
          <w:position w:val="4"/>
          <w:sz w:val="21"/>
          <w:szCs w:val="21"/>
          <w:vertAlign w:val="superscript"/>
        </w:rPr>
        <w:t xml:space="preserve">−</w:t>
      </w:r>
      <w:r>
        <w:rPr>
          <w:color w:val="000000"/>
          <w:sz w:val="24"/>
          <w:szCs w:val="24"/>
        </w:rPr>
        <w:t xml:space="preserve"> termékekhez vezet. A több mint fél millió trajektória elemzése során követtük az energia eloszlását a fenti reakcióutak során, kiszámítottuk a termékek szórási szögeloszlását, amelyből a reakciók mechanizmusára következtettünk, illetve az 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2 reakció során megvizsgáltuk a termékek reaktánsokhoz viszonyított konfigurációját, valamint a konfiguráció-vizsgálatot a nemreaktív trajektóriák esetében is elvégeztük.</w:t>
      </w:r>
      <w:r>
        <w:rPr>
          <w:color w:val="000000"/>
          <w:sz w:val="24"/>
          <w:szCs w:val="24"/>
        </w:rPr>
        <w:br/>
        <w:t xml:space="preserve">A kapott eredményeket összehasonlítottuk a szén és nitrogén centrumon lejátszódó hasonló reakciókkal, amelyeket csoportunkban már korábban részletesen vizsgáltak. A F</w:t>
      </w:r>
      <w:r>
        <w:rPr>
          <w:color w:val="000000"/>
          <w:position w:val="4"/>
          <w:sz w:val="21"/>
          <w:szCs w:val="21"/>
          <w:vertAlign w:val="superscript"/>
        </w:rPr>
        <w:t xml:space="preserve">−</w:t>
      </w:r>
      <w:r>
        <w:rPr>
          <w:color w:val="000000"/>
          <w:sz w:val="24"/>
          <w:szCs w:val="24"/>
        </w:rPr>
        <w:t xml:space="preserve"> + PH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 reakció energetikája nagyban eltér, mind a C, mind a N-centrumú reakciókétól (például az utóbbi esetekben ismert Walden-inverziós átmeneti állapot foszfor centrumon egy stabil komplex), és míg a C-centrumon megszokott 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2 sztereoszelektivitás a N-centrumon szinte teljesen eltűnik az ún. multiinverziós reakciómechanizmus miatt, addig a P centrumon kis ütközési energiákon majdnem visszaáll, de nagyobb energiákon is kb. 20/80 retenció/inverzió arányt figyelhetünk meg.</w:t>
      </w:r>
      <w:r>
        <w:rPr>
          <w:color w:val="000000"/>
          <w:sz w:val="24"/>
          <w:szCs w:val="24"/>
        </w:rPr>
        <w:br/>
        <w:t xml:space="preserve">A F</w:t>
      </w:r>
      <w:r>
        <w:rPr>
          <w:color w:val="000000"/>
          <w:position w:val="4"/>
          <w:sz w:val="21"/>
          <w:szCs w:val="21"/>
          <w:vertAlign w:val="superscript"/>
        </w:rPr>
        <w:t xml:space="preserve">−</w:t>
      </w:r>
      <w:r>
        <w:rPr>
          <w:color w:val="000000"/>
          <w:sz w:val="24"/>
          <w:szCs w:val="24"/>
        </w:rPr>
        <w:t xml:space="preserve"> + 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 reakcióval ellentétben P-centrum esetén sem a reaktáns, sem a termék nem invertálódik meg (vagy csak elhanyagolható valószínűséggel), ugyanis ebben ez esetben lényegesen nagyobbak az öninverziós gátak. C-centrum esetén mindez a központi atomhoz kapcsolódó ligandumok száma miatt nem lehetséges.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85442">
    <w:multiLevelType w:val="hybridMultilevel"/>
    <w:lvl w:ilvl="0" w:tplc="56003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85442">
    <w:abstractNumId w:val="366854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839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