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ONHAUSZ BENITA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benitaonhausz@gmail.com</w:t>
            </w:r>
            <w:r w:rsidRPr="002361E2">
              <w:rPr>
                <w:i/>
              </w:rPr>
              <w:br/>
            </w:r>
            <w:r w:rsidR="00A96AEC">
              <w:t>biológia-kémia osztatlan tanári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Bódi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Toll-like receptor 4 bélszakasz-specifikus expressziójának vizsgálata 1-es típusú diabéteszes patkányok myentericus neuronjaiban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gyomor-bél traktus számos feladatot lát el, többek között szerepet játszik a tápanyagok abszorpciójában, szekréciójában, a bél motilitásában. Ezen sokrétű feladatok összehangolását az enterális idegrendszer végzi. Az 1-es típusú diabétesz gyakran okoz gasztrointesztinális zavarokat, amelynek hátterében a myentericus neuronok károsodása áll. Korábban megfigyeltük, hogy a nitrerg neuronok különböző mértékben sérülnek diabétesz során, valamint az inzulinkezelés is bélszakasz-specifikus hatást mutatott.</w:t>
      </w:r>
      <w:r>
        <w:rPr>
          <w:color w:val="000000"/>
          <w:sz w:val="24"/>
          <w:szCs w:val="24"/>
        </w:rPr>
        <w:br/>
        <w:t xml:space="preserve">Korábban kutatócsoportunk már kimutatta, hogy a diabéteszes állatmodellekben a mikrobióta összetétel regionálisan változik a különböző bélszakaszokban. A Toll-like receptor 4 (TLR4) a Gram-negatív baktériumok falában található lipopoliszacharidot ismeri fel ligandjaként, így jelenlegi kutatásunkban a TLR4 expresszióját vizsgáltuk kezeletlen és inzulinkezelt diabéteszes patkányok különböző bélszakaszaiban.</w:t>
      </w:r>
      <w:r>
        <w:rPr>
          <w:color w:val="000000"/>
          <w:sz w:val="24"/>
          <w:szCs w:val="24"/>
        </w:rPr>
        <w:br/>
        <w:t xml:space="preserve">Kísérleteink során hím, Wistar patkányokat használtunk, melyeket véletlenszerűen három csoportra osztottunk: kontroll, kezeletlen diabéteszes és inzulin-kezelt diabéteszes csoportra. A hiperglikémiát egyszeri, intraperitoneális streptozotocin injekcióval indukáltuk. A kísérlet tíz héten át tartott, majd mintát vettünk a különböző bélszakaszokból, ezekből ultravékony metszeteket készítettünk és posztembedding immunhisztokémiát követően elektronmikroszkóppal vizsgáltuk.</w:t>
      </w:r>
      <w:r>
        <w:rPr>
          <w:color w:val="000000"/>
          <w:sz w:val="24"/>
          <w:szCs w:val="24"/>
        </w:rPr>
        <w:br/>
        <w:t xml:space="preserve">Eredményeink alapján elmondható, hogy a TLR4 aranyszemcsék expressziója a kontroll állatok esetében a bélcsatorna hossztengelye mentén disztális irányba haladva növekvő tendenciát mutatott. A kezeletlen diabéteszes állatok esetében a TLR4 denzitása a duodenumban szignifikánsan növekedett, a colonban szignifikánsan csökkent, míg az ileumban nem változott. Az inzulinkezelés mellett a TLR4 expressziója kontroll szinten maradt a duodenum és colon bélszakaszokban.</w:t>
      </w:r>
      <w:r>
        <w:rPr>
          <w:color w:val="000000"/>
          <w:sz w:val="24"/>
          <w:szCs w:val="24"/>
        </w:rPr>
        <w:br/>
        <w:t xml:space="preserve">A TLR4 expresszió diabéteszhez köthető bélszakasz-függő változásának hátterében a bél mikrobióta megváltozott összetétele állhat, és ezek a változások hozzájárulhatnak a diabéteszes nitrerg neuropátia kialakulásához.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22283">
    <w:multiLevelType w:val="hybridMultilevel"/>
    <w:lvl w:ilvl="0" w:tplc="59828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22283">
    <w:abstractNumId w:val="40022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666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