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SANDLE JOANNA GRACE</w:t>
            </w:r>
          </w:p>
          <w:p w:rsidR="00C275A3" w:rsidRDefault="00186641" w:rsidP="00C275A3">
            <w:pPr>
              <w:pStyle w:val="Hallgatokepzes"/>
            </w:pPr>
            <w:r w:rsidRPr="002361E2">
              <w:rPr>
                <w:i/>
              </w:rPr>
              <w:t>j.g.sandle@gmail.com</w:t>
            </w:r>
            <w:r w:rsidRPr="002361E2">
              <w:rPr>
                <w:i/>
              </w:rPr>
              <w:br/>
            </w:r>
            <w:r w:rsidR="00A96AEC">
              <w:t>Biológus</w:t>
            </w:r>
            <w:r w:rsidR="00A96AEC">
              <w:br/>
            </w:r>
            <w:r w:rsidR="00E77B23">
              <w:t>BSc, 6.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Tamás Gábor</w:t>
            </w:r>
          </w:p>
          <w:p w:rsidR="00DB4822" w:rsidRDefault="00DB4822" w:rsidP="009763E0">
            <w:pPr>
              <w:pStyle w:val="Konzulensektitulus"/>
            </w:pPr>
            <w:r w:rsidRPr="00DB4822">
              <w:t>egyetemi tanár, SZTE TTIK</w:t>
            </w:r>
          </w:p>
        </w:tc>
      </w:tr>
      <w:tr w:rsidR="00DB4822" w:rsidTr="00DB4822">
        <w:tc>
          <w:tcPr>
            <w:tcW w:w="9854" w:type="dxa"/>
          </w:tcPr>
          <w:p w:rsidR="00DB4822" w:rsidRPr="00DB4822" w:rsidRDefault="00DB4822" w:rsidP="009763E0">
            <w:pPr>
              <w:pStyle w:val="Konzulenseknev"/>
            </w:pPr>
            <w:r w:rsidRPr="00DB4822">
              <w:t>Dr. Molnár Gábor</w:t>
            </w:r>
          </w:p>
          <w:p w:rsidR="00DB4822" w:rsidRDefault="00DB4822" w:rsidP="009763E0">
            <w:pPr>
              <w:pStyle w:val="Konzulensektitulus"/>
            </w:pPr>
            <w:r w:rsidRPr="00DB4822">
              <w:t>tudományos főmunkatárs,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1-es típusú mGluR aktiváció hatása a serkentő szinaptikus jelátvitelre emberi és rágcsáló agykéregben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központi idegrendszerben megtalálható 1-es típusú metabotróp glutamát receptorok számos szignalizációs és szinaptikus plaszticitást kiváltó folyamatban játszanak szerepet. Részt vesznek az agykéreg tanulással és memóriával asszociált plaszticitásában, illetve ismert terápiás célpontok számos neurológiai megbetegedésben. Az emberi agykéregben kiváltott hatásukra fókuszáló kutatások száma kevés, ezért célunk volt a serkentő szinapszisokban megtalálható mGluR receptorok aktivációjának vizsgálata humán agyszeletekben.</w:t>
      </w:r>
      <w:r>
        <w:rPr>
          <w:color w:val="000000"/>
          <w:sz w:val="24"/>
          <w:szCs w:val="24"/>
        </w:rPr>
        <w:br/>
        <w:t xml:space="preserve">Kísérleteinkben szimultán intracelluláris elvezetéseket végeztünk humán 2/3 rétegi pirams sejt és GABAerg interneuron szinaptikusan kapcsolt sejtpárokon, hogy megvizsgáljuk az 1-es típusú metabotróp glutamát receptorok (mGluR) a szinaptikus serkentésre gyakorolt hatását. Azt találtuk, hogy a szelektív 1-es típusú mGluR receptor agonista, (S)-3,5-dihydroxyphenylglycine (DHPG), posztszinaptikus interneurontól függően befolyásolta a szinaptikus erősséget. A nem gyorsan-tüzelő, adaptáló tüzelésű interneuronokon főként depressziót figyeltünk meg a mGluR1/5 farmakológiai aktivációját követően, míg a gyorsan-tüzelő kosársejtek és axo-axonikus sejtekre érkező serkentő szinaptikus bemenetek elsősorban potencírozódást mutattak. A kísérleteket Wistar patkány szomatoszenzoros agykéregben megismételve DHPG mediált potencírozódást figyeltünk a glutamaterg szinaptikus transzmissziójában. Az eredményeink az 1-es típusú metabotróp glutamát receptor posztszinaptikus sejttípus függő hatását mutatja be a szinaptikus serkentés modulálciójában emberi és rágcsáló neokortikális idegsejtekben.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62922">
    <w:multiLevelType w:val="hybridMultilevel"/>
    <w:lvl w:ilvl="0" w:tplc="82462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62922">
    <w:abstractNumId w:val="48562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16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