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HENKRICH MIKSA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miksa.henkrich@gmail.com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JÁRAY TAMÁS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tomijaray@gmail.com</w:t>
            </w:r>
            <w:r w:rsidRPr="002361E2">
              <w:rPr>
                <w:i/>
              </w:rPr>
              <w:br/>
            </w:r>
            <w:bookmarkEnd w:id="1"/>
            <w:r w:rsidR="00C275A3">
              <w:t>Biológia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Tombácz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Gulyás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Mikrobiom elemzés során alkalmazott 16S rRNS gén V1-V3 és V4 amplikon szekvenálási módszerek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az intesztinális mikrobiom elhízásban és társbetegségeiben betöltött szerepét, illetve a mikrobiom táplálkozásban beállt változásokra adott válaszait vizsgálja.</w:t>
      </w:r>
      <w:r>
        <w:rPr>
          <w:color w:val="000000"/>
          <w:sz w:val="24"/>
          <w:szCs w:val="24"/>
        </w:rPr>
        <w:br/>
        <w:t xml:space="preserve">Munkánk során különböző egészségi állapotú, eltérő diétás-és életmódprogramokat követő humán páciensek mikrobiomját, emellett nagyszámú fajtatiszta, eltérő tápokkal etetett, modellorganizmusként alkalmazott pumi kutya mikrobiomját vizsgáljuk újgenerációs szekvenálási eljárásokkal, székletmintából izolált DNS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bélflóra prokarióta tagjainak azonosítására alkalmazott sztenderd módszer a prokarióta 16S rRNS gén variábilis régiók szekvenciájának, mint molekuláris taxonómiai markereknek a használata. Mindazonáltal a 9 variábilis régió kiterjedése, biológiai funckiója és mutációs rátája egymástól eltér, így a különböző V régió szekvenciák különböző taxonösszetételi adatokat mutathatnak egy mintáról.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munkánk során a 16S rRNS gén V1-től V3-ig tartó szakaszának, illetve a V4 régiónak amplikonjait szekvenáltuk Illumina MiSeq platformon. Az amplikonok izolálása 6 kutya (2 felnőtt és 4 kölyök) 6 hónapon át gyűjtött összesen 20 mintájából történt. V1-V3 szekvenálással 20, V4 szekvenálással 19 mintát elemeztünk. Az amplikon szekvenciákat a DADA2 programmal dolgoztuk fel, mely egyedi amplikon szekvencia variánsként (ASV) kezeli a fellelt szekvenciákat. A szekvenciák taxonómiai azonosítására a SILVA 16S rRNS referencia adatbázist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Adataink manuális elemzése során célunk volt megállapítani, hogy a két amplikon szekvenálási módszer által szolgáltatott adatok hogyan és milyen mértékben térnek el egymástól, illetve, hogy a két módszer közül melyik lehet ideálisabb a hosszú távú kutatási alkalmazásra. Eredményeink alapján a V1-V3 szekvenálással sikerült több taxont azonosítani, ám a V4 szekvenálás a vizsgált mikrobiomok nagyobb diverzitását mutatta. Kutatócsoportunk a továbbiakban a V1-V9 régió teljes amplikonjának hosszú leolvasású szekvenálását is teszteli metodikai szempontból.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Mikrobiomikai kutatómunkánk hosszú távú eredményei a táplálkozástudomány és az elhízás biológiájának területén jelenthetnek majd értékes tudományos hozzájárulást, terápiás és prevenciós stratégiák alapját képezhetik, és állategészségügyi relevanciával is bírhatnak.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01230">
    <w:multiLevelType w:val="hybridMultilevel"/>
    <w:lvl w:ilvl="0" w:tplc="18504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01230">
    <w:abstractNumId w:val="12501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074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