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TIMEA TURÓS</w:t>
            </w:r>
          </w:p>
          <w:p w:rsidR="00C275A3" w:rsidRDefault="00186641" w:rsidP="00C275A3">
            <w:pPr>
              <w:pStyle w:val="Hallgatokepzes"/>
            </w:pPr>
            <w:r w:rsidRPr="002361E2">
              <w:rPr>
                <w:i/>
              </w:rPr>
              <w:t>titi7612@gmail.com</w:t>
            </w:r>
            <w:r w:rsidRPr="002361E2">
              <w:rPr>
                <w:i/>
              </w:rPr>
              <w:br/>
            </w:r>
            <w:r w:rsidR="00A96AEC">
              <w:t>safety engineering</w:t>
            </w:r>
            <w:r w:rsidR="00A96AEC">
              <w:br/>
            </w:r>
            <w:r w:rsidR="00E77B23">
              <w:t>MSc, 4.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Endre Szűcs </w:t>
            </w:r>
          </w:p>
          <w:p w:rsidR="00DB4822" w:rsidRDefault="00DB4822" w:rsidP="009763E0">
            <w:pPr>
              <w:pStyle w:val="Konzulensektitulus"/>
            </w:pPr>
            <w:r w:rsidRPr="00DB4822">
              <w:t>senior lecturer,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CONDITIONS AND IMPORTANCE OF THE USE OF HUMAN RESOURCES AND SERVICE ANIMALS IN THE SECURING OF HIGH-RISK SPORTING EVENTS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paper is to examine the role and importance of the used human resources and the engagement of service dogs and horses during the organisation of high-risk sporting events as a securing element, practically as a ‘tool’ of security. The issue is raised due to the significant differences during the execution of securing of sporting events because of the classification of the event and consequently the way in which it is executed. I used the comparative method in the research. I compared the personnel, material, and organisational conditions of ‘law enforcement personnel’ sent to secure normal and high-risk sporting events, with particular reference to the similarities and differences in the way the securing is executed and also to the effectiveness of the securing. As a result of my research, it was found that the characteristics of the forces used in the securing of high-risk sporting events differ from those of the forces used in normal securing, in terms of individual physical, tactical, and training indicators. Securing high-risk sporting events differs significantly from normal-risk events in terms of training the staff and the costs involved. The use of service animals entails special training, both for the animal itself and for the dog handlers and horse riders. Professional training for the combined use and application of human resources and service animals is a theoretical and practical training along numerous parameters, from entry into the system to actual use or application, followed by maintaining the level continuously. The conclusions drawn from this research can be used in the planning and organising of securing, in case the sporting event is classified as high-risk and service animals are planned to be deployed to reinforce human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42409">
    <w:multiLevelType w:val="hybridMultilevel"/>
    <w:lvl w:ilvl="0" w:tplc="36133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42409">
    <w:abstractNumId w:val="372424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4697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