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matyasberes0@gmail.com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Sipőcz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Férfi-női oppozíció a manysi nyelvben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nő- és hímnemű jelöltek közötti különbségtétel a világ minden nyelvében megmutatkozik</w:t>
      </w:r>
      <w:r>
        <w:rPr>
          <w:color w:val="000000"/>
          <w:sz w:val="24"/>
          <w:szCs w:val="24"/>
        </w:rPr>
        <w:br/>
        <w:t xml:space="preserve">valamilyen szinten. Egyes nyelvekben erre külön grammatikai eszközök állnak rendelkezésre,</w:t>
      </w:r>
      <w:r>
        <w:rPr>
          <w:color w:val="000000"/>
          <w:sz w:val="24"/>
          <w:szCs w:val="24"/>
        </w:rPr>
        <w:br/>
        <w:t xml:space="preserve">azaz a biológiai nem (sexus) grammatikai kategóriaként (genus) is jelen van, de olyan</w:t>
      </w:r>
      <w:r>
        <w:rPr>
          <w:color w:val="000000"/>
          <w:sz w:val="24"/>
          <w:szCs w:val="24"/>
        </w:rPr>
        <w:br/>
        <w:t xml:space="preserve">nyelveket is találunk, amelyekben a nemek szerinti elkülönülés a személyes névmások</w:t>
      </w:r>
      <w:r>
        <w:rPr>
          <w:color w:val="000000"/>
          <w:sz w:val="24"/>
          <w:szCs w:val="24"/>
        </w:rPr>
        <w:br/>
        <w:t xml:space="preserve">szintjére korlátozódik. Előbbi csoportba tartozik az indoeurópai nyelvek többsége, míg</w:t>
      </w:r>
      <w:r>
        <w:rPr>
          <w:color w:val="000000"/>
          <w:sz w:val="24"/>
          <w:szCs w:val="24"/>
        </w:rPr>
        <w:br/>
        <w:t xml:space="preserve">utóbbira az angol nyelv lehet a legkézenfekvőbb példa. A nyelvtani nem szerepe azonban</w:t>
      </w:r>
      <w:r>
        <w:rPr>
          <w:color w:val="000000"/>
          <w:sz w:val="24"/>
          <w:szCs w:val="24"/>
        </w:rPr>
        <w:br/>
        <w:t xml:space="preserve">túlmutat a szemantikai funkciókon, elsődlegesen ugyanis morfoszintaktikai rendeltetéssel bír.</w:t>
      </w:r>
      <w:r>
        <w:rPr>
          <w:color w:val="000000"/>
          <w:sz w:val="24"/>
          <w:szCs w:val="24"/>
        </w:rPr>
        <w:br/>
        <w:t xml:space="preserve">A nem tehát a nyelvi rendszer egyik központi részeként van jelen a genust ismerő nyelvekben.</w:t>
      </w:r>
      <w:r>
        <w:rPr>
          <w:color w:val="000000"/>
          <w:sz w:val="24"/>
          <w:szCs w:val="24"/>
        </w:rPr>
        <w:br/>
        <w:t xml:space="preserve">De mi a helyzet akkor, ha az adott nyelvben nem ismeretes a genus fogalma? Dolgozatomban</w:t>
      </w:r>
      <w:r>
        <w:rPr>
          <w:color w:val="000000"/>
          <w:sz w:val="24"/>
          <w:szCs w:val="24"/>
        </w:rPr>
        <w:br/>
        <w:t xml:space="preserve">egy általános tipológiai áttekintést követően erre a kérdésre keresem a választ. Vizsgálatom</w:t>
      </w:r>
      <w:r>
        <w:rPr>
          <w:color w:val="000000"/>
          <w:sz w:val="24"/>
          <w:szCs w:val="24"/>
        </w:rPr>
        <w:br/>
        <w:t xml:space="preserve">tárgya a manysi nyelv volt, melyben – akárcsak az uráli nyelvcsalád teljes egészében – a</w:t>
      </w:r>
      <w:r>
        <w:rPr>
          <w:color w:val="000000"/>
          <w:sz w:val="24"/>
          <w:szCs w:val="24"/>
        </w:rPr>
        <w:br/>
        <w:t xml:space="preserve">denotátum biológiai nemének kifejezése lexikai eszközökkel történik a grammatikai nem</w:t>
      </w:r>
      <w:r>
        <w:rPr>
          <w:color w:val="000000"/>
          <w:sz w:val="24"/>
          <w:szCs w:val="24"/>
        </w:rPr>
        <w:br/>
        <w:t xml:space="preserve">hiányából fakadóan. Célom, hogy rámutassak azokra a sajátosságokra, amelyek a manysit –</w:t>
      </w:r>
      <w:r>
        <w:rPr>
          <w:color w:val="000000"/>
          <w:sz w:val="24"/>
          <w:szCs w:val="24"/>
        </w:rPr>
        <w:br/>
        <w:t xml:space="preserve">különösen annak északi (szoszvai) változatát – jellemzik. Hiába nem ismeri ugyanis a genust</w:t>
      </w:r>
      <w:r>
        <w:rPr>
          <w:color w:val="000000"/>
          <w:sz w:val="24"/>
          <w:szCs w:val="24"/>
        </w:rPr>
        <w:br/>
        <w:t xml:space="preserve">a nyelvcsalád többi tagja sem, az egyes nyelvek egészen eltérő stratégiákat alkalmaznak a</w:t>
      </w:r>
      <w:r>
        <w:rPr>
          <w:color w:val="000000"/>
          <w:sz w:val="24"/>
          <w:szCs w:val="24"/>
        </w:rPr>
        <w:br/>
        <w:t xml:space="preserve">denotáció során. Az általam vizsgált fogalomkörök közé tartoznak többek között a</w:t>
      </w:r>
      <w:r>
        <w:rPr>
          <w:color w:val="000000"/>
          <w:sz w:val="24"/>
          <w:szCs w:val="24"/>
        </w:rPr>
        <w:br/>
        <w:t xml:space="preserve">rokonságnevek, foglalkozásnevek, illetve a hím és nőstény állatok elnevezései. A manysi</w:t>
      </w:r>
      <w:r>
        <w:rPr>
          <w:color w:val="000000"/>
          <w:sz w:val="24"/>
          <w:szCs w:val="24"/>
        </w:rPr>
        <w:br/>
        <w:t xml:space="preserve">nyelvi adatok forrásául a Munkácsi Bernát gyűjtésein alapuló, Kálmán Béla szerkesztette</w:t>
      </w:r>
      <w:r>
        <w:rPr>
          <w:color w:val="000000"/>
          <w:sz w:val="24"/>
          <w:szCs w:val="24"/>
        </w:rPr>
        <w:br/>
        <w:t xml:space="preserve">Wogulisches Wörterbuch, a Лӯимā сэ̄рипос nevű manysi újság, illetve az Ob-Ugric Database</w:t>
      </w:r>
      <w:r>
        <w:rPr>
          <w:color w:val="000000"/>
          <w:sz w:val="24"/>
          <w:szCs w:val="24"/>
        </w:rPr>
        <w:br/>
        <w:t xml:space="preserve">főként folklórszövegeken alapuló korpusza szolgált.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64169">
    <w:multiLevelType w:val="hybridMultilevel"/>
    <w:lvl w:ilvl="0" w:tplc="18024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64169">
    <w:abstractNumId w:val="43064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058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