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VÉGSŐ KATA</w:t>
            </w:r>
          </w:p>
          <w:p w:rsidR="00C275A3" w:rsidRDefault="00186641" w:rsidP="00C275A3">
            <w:pPr>
              <w:pStyle w:val="Hallgatokepzes"/>
            </w:pPr>
            <w:r w:rsidRPr="002361E2">
              <w:rPr>
                <w:i/>
              </w:rPr>
              <w:t>kata.vegso20@gmail.com</w:t>
            </w:r>
            <w:r w:rsidRPr="002361E2">
              <w:rPr>
                <w:i/>
              </w:rPr>
              <w:br/>
            </w:r>
            <w:r w:rsidR="00A96AEC">
              <w:t>Sport- és rekreációszervezés (sportszervezés)</w:t>
            </w:r>
            <w:r w:rsidR="00A96AEC">
              <w:br/>
            </w:r>
            <w:r w:rsidR="00E77B23">
              <w:t>BSc, 6. félév</w:t>
            </w:r>
          </w:p>
          <w:p w:rsidR="00C265CE" w:rsidRPr="009E5FF1" w:rsidRDefault="00E77B23" w:rsidP="009763E0">
            <w:pPr>
              <w:pStyle w:val="Hallgatointezmeny-kar"/>
              <w:rPr>
                <w:b/>
                <w:caps/>
              </w:rPr>
            </w:pPr>
            <w:r>
              <w:t>Eszterházy Károly Katolikus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Boda Eszter</w:t>
            </w:r>
          </w:p>
          <w:p w:rsidR="00DB4822" w:rsidRDefault="00DB4822" w:rsidP="009763E0">
            <w:pPr>
              <w:pStyle w:val="Konzulensektitulus"/>
            </w:pPr>
            <w:r w:rsidRPr="00DB4822">
              <w:t>egyetemi adjunktus, EKKE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Fogyatékkal élő személyek sportja - Látássérült tanulók fittségi állapotának és sportmotivációjának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rendszeres mozgás és a sport mindennapjaink szerves részét kellene, hogy képezze, azonban számos hátrányos helyzetűként definiált csoport, így a sérült emberek számára is ezen (jogos) igény kielégítése jóval nehezebb. Sportszakos hallgatóként egyértelmű volt számomra, sporttal kapcsolatos témát fogok feldolgozni. Azonban engem nem egy konkrét sportág érdekelt, hanem inkább az emberek és a sport kapcsolata, az emberekre gyakorolt hatása. Ezen belül is azokra a fiatalokra fókuszáltam, akik bármilyen oknál fogva látásukban korlátozottak, ebből kifolyólag sportolási lehetőségük ugyan nehezebbé vált, de nem lehetetlenné.</w:t>
      </w:r>
    </w:p>
    <w:p>
      <w:pPr>
        <w:widowControl w:val="on"/>
        <w:pBdr/>
        <w:spacing w:before="240" w:after="240" w:line="240" w:lineRule="auto"/>
        <w:ind w:left="0" w:right="0"/>
        <w:jc w:val="left"/>
      </w:pPr>
      <w:r>
        <w:rPr>
          <w:color w:val="000000"/>
          <w:sz w:val="24"/>
          <w:szCs w:val="24"/>
        </w:rPr>
        <w:t xml:space="preserve">A kutatást szakirodalom és dokumentum elemzéssel kezdtem, ezután a vizsgálatban résztvevő tanulók kitöltöttek egy 25 db kérdésből álló kérdőívet és elvégeztek egy adaptált fittségi vizsgálatot, amely 9 db tesztből állt. Kutatásom során 61 olyan látássérült tanulót vizsgáltam meg, akiknek látássérülésükön kívül más fogyatékosságuk nincsen. A vizsgálattal igyekeztem felmérni az érintett tanulók részvételi arányát a sportban, valamint sportolási motivációikat, vagy távol maradásuk okait, illetve ezeken felül még azt, hogy hogyan vélekednek a saját életükkel, életminőségükkel kapcsolatban. A vizsgálat teljes mértékben anonim volt. Kvantitatív kutatásom adatainak kiértékelése és statisztikai elemzése a Microsoft Excel táblázatkezelő szoftver segítségével történt.</w:t>
      </w:r>
    </w:p>
    <w:p>
      <w:pPr>
        <w:widowControl w:val="on"/>
        <w:pBdr/>
        <w:spacing w:before="240" w:after="240" w:line="240" w:lineRule="auto"/>
        <w:ind w:left="0" w:right="0"/>
        <w:jc w:val="left"/>
      </w:pPr>
      <w:r>
        <w:rPr>
          <w:color w:val="000000"/>
          <w:sz w:val="24"/>
          <w:szCs w:val="24"/>
        </w:rPr>
        <w:t xml:space="preserve">A fittségi felmérés eredményei után megállapítható, hogy a látássérült gyerekek valóban rosszabbul teljesítenek ép társaikhoz képest, viszont a kutatásomban résztvevő tanulók eredményei nem szignifikáns mértékben rosszabbak, tehát valóban igaz az, amit a szakirodalmak állítanak, hogy megfelelő odafigyeléssel az ő fittségi állapotuk ugyanolyan mértékben fejleszthető. Kutatásom igazolja azt a szakirodalmat is, amelyben arról írnak, hogy a látássérült személyek szeretnek sportolni és többségük sportol is valamit rendszeresen. Azt a tanulmányt cáfolja a kutatásom, hogy a látássérült gyerekek többsége inaktív, ülő életmódot folytat, hiszen az általam kérdezett tanulók, több mint fele sportol rendszeresen.</w:t>
      </w:r>
    </w:p>
    <w:p>
      <w:pPr>
        <w:widowControl w:val="on"/>
        <w:pBdr/>
        <w:spacing w:before="240" w:after="240" w:line="240" w:lineRule="auto"/>
        <w:ind w:left="0" w:right="0"/>
        <w:jc w:val="left"/>
      </w:pPr>
      <w:r>
        <w:rPr>
          <w:color w:val="000000"/>
          <w:sz w:val="24"/>
          <w:szCs w:val="24"/>
        </w:rPr>
        <w:t xml:space="preserve">Fontosnak tartom, hogy foglalkozzunk a látássérült gyerekek sportolási szokásaival, sportolási motivációikkal és fittségi állapotukkal, hiszen egyrészt, ha a gyerekek is érzik mások által, hogy ennek nagy szerepe van az életükben, segítséget is kapnak hozzá, akkor nagyobb eséllyel lesznek fogékonyak arra, hogy aktív életmódot folytassanak és rendszeresen mozogjanak.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09876">
    <w:multiLevelType w:val="hybridMultilevel"/>
    <w:lvl w:ilvl="0" w:tplc="26051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09876">
    <w:abstractNumId w:val="55309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615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