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GYÖNGYÖSI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gy.istvan98@gmail.com</w:t>
            </w:r>
            <w:r w:rsidRPr="002361E2">
              <w:rPr>
                <w:i/>
              </w:rPr>
              <w:br/>
            </w:r>
            <w:r w:rsidR="00A96AEC">
              <w:t>Sport- és rekreációszervezés [sportszervező]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Herpainé dr. Lakó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EKKE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Bogárdi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sport, mint hátránykompenzáló tevékenység vizsgálata hátrányos helyzetű gyerekek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sport, mint hátránykompenzáló tevékenység vizsgálata hátrányos helyzetű gyerekek esetében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kutatásom célja az volt, hogy a hátrányos helyzet és a sport kapcsolatát vizsgáljam, azt, hogy a sarkadi járás általános iskoláiban milyenek a diákok sportolási szokásai, lehetőségei. A kutatási módszerem kétféle online kérdőív volt, az egyiket a 7-8. osztályos tanulók, a másikat a testnevelő tanáraik számára készítettem. Utóbbi esetében teljeskörű lekérdezés történt, vagyis a kutatásba bevont hat iskola mind a kilenc testnevelő tanára kitöltötte; a tanulói kérdőív válaszadóinak száma 97 fő. A válaszadók meghatározó hányada hátrányos helyzetű/ halmozottan hátrányos helyzetű.</w:t>
      </w:r>
      <w:r>
        <w:rPr>
          <w:color w:val="000000"/>
          <w:sz w:val="24"/>
          <w:szCs w:val="24"/>
        </w:rPr>
        <w:br/>
        <w:t xml:space="preserve">A sarkadi járásban az országos adatokat meghaladó arányban vannak jelen a hátrányos és halmozottan hátrányos helyzetű tanulók az általános iskolákban. Mindez visszavezethető az anyagi és családi háttérre, melyet kutatásom során alá is tudtam támasztani. Ugyanakkor a kérdőíves felmérések adatelemzése során a diákok (és olykor a tanárok) válaszai sem feleltek meg előzetes feltevéseimnek. Az a hátrányos helyzetű térség, melyet vizsgáltam, a diákok válaszai alapján talán közel sem tűnik annyira rossznak, mint ahogy feltételeztem. Mind a diákok, mind a tanárok széleskörű – bár nyilván iskolánként is eltérő – sporttevékenységekről és -eszközökről számoltak be. Azonban a további sportolási igényekre, létesítményekre, sporteszközökre vonatkozó válaszok jó kiindulópontot jelenthetnek a diákok hátránykompenzációjára a jövőben. Vizsgáltam továbbá – ezzel összefüggésben is –, hogy a megkérdezett testnevelő tanárok a sport egyes aspektusait mennyire tartják fontosnak. Az egészséges életmód, a személyiségfejlődés, továbbá az együttműködés az, melyet a legtöbb válaszadó tanár megjelölt, míg a társadalmi asszimilációt (helyesebben integrációt) mindössze a megkérdezettek harmada tartotta fontosnak. Mivel nem volt olyan válaszadó tanár, aki azt mondta volna, hogy a családi háttér nem befolyásolja a tanulmányi, sportolási teljesítményt, látszódik, lehetnek még teendők hátránykompenzálás terén e térség fiataljaival. Jelentős potenciál lenne különféle sportegyesületek, szabadidős tevékenységet nyújtó egyesületek létrehozásában.</w:t>
      </w:r>
      <w:r>
        <w:rPr>
          <w:color w:val="000000"/>
          <w:sz w:val="24"/>
          <w:szCs w:val="24"/>
        </w:rPr>
        <w:br/>
        <w:t xml:space="preserve">Kutatási eredményeim és a saját korábbi tapasztalataim különbözősége azt támasztja alá, hogy valamelyest javultak a hátrányos helyzetű gyerekek sportolási és – reméljük – kitörési lehetőségei.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32290">
    <w:multiLevelType w:val="hybridMultilevel"/>
    <w:lvl w:ilvl="0" w:tplc="16382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32290">
    <w:abstractNumId w:val="683322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901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