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VIKTORIA DEKANY</w:t>
            </w:r>
          </w:p>
          <w:p w:rsidR="00C275A3" w:rsidRDefault="00186641" w:rsidP="00C275A3">
            <w:pPr>
              <w:pStyle w:val="Hallgatokepzes"/>
            </w:pPr>
            <w:r w:rsidRPr="002361E2">
              <w:rPr>
                <w:i/>
              </w:rPr>
              <w:t>viktoria.dekany00@gmail.com</w:t>
            </w:r>
            <w:r w:rsidRPr="002361E2">
              <w:rPr>
                <w:i/>
              </w:rPr>
              <w:br/>
            </w:r>
            <w:r w:rsidR="00A96AEC">
              <w:t>Human resources</w:t>
            </w:r>
            <w:r w:rsidR="00A96AEC">
              <w:br/>
            </w:r>
            <w:r w:rsidR="00E77B23">
              <w:t>BSc, 4.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Gabor Bela Suveges</w:t>
            </w:r>
          </w:p>
          <w:p w:rsidR="00DB4822" w:rsidRDefault="00DB4822" w:rsidP="009763E0">
            <w:pPr>
              <w:pStyle w:val="Konzulensektitulus"/>
            </w:pPr>
            <w:r w:rsidRPr="00DB4822">
              <w:t>senior lecturer,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Attitudes and opportunities of university studnets towards pension funds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prepared for the Scientific Student Conference focuses on the presentation of the relationship between pension funds and young people. Behind my choice of topic is a competition, which piqued my interest and started my interest in the topic. However, the interest did not arise only through the application process, but rather because of curiosity about how the generation in which I live feels about self-care in old age.</w:t>
      </w:r>
      <w:r>
        <w:rPr>
          <w:color w:val="000000"/>
          <w:sz w:val="24"/>
          <w:szCs w:val="24"/>
        </w:rPr>
        <w:br/>
        <w:t xml:space="preserve">The purpose of my research is to outline the situation of the pension system in Hungary, to present the advantages of private and voluntary pension funds, and to compare with the eyes of experts and the eyes of university students my assumption that the number of 18-30-year-olds in terms of pension savings is decreasing.</w:t>
      </w:r>
      <w:r>
        <w:rPr>
          <w:color w:val="000000"/>
          <w:sz w:val="24"/>
          <w:szCs w:val="24"/>
        </w:rPr>
        <w:br/>
        <w:t xml:space="preserve">In terms of methodology, I would first start with a literature review in order to get to know other people's research on this topic, and to be able to look at my already outlined hypotheses from a different perspective. After the literature research, I would conduct an interview with Judit Hatalıák, who works at the Allianz insurance company, and I would also compile a questionnaire, which I would share among the students of the University of Miskolc, so that I could work with realistic data and compare them later.</w:t>
      </w:r>
      <w:r>
        <w:rPr>
          <w:color w:val="000000"/>
          <w:sz w:val="24"/>
          <w:szCs w:val="24"/>
        </w:rPr>
        <w:br/>
        <w:t xml:space="preserve">My hypotheses before writing the thesis would be the following:</w:t>
      </w:r>
      <w:r>
        <w:rPr>
          <w:color w:val="000000"/>
          <w:sz w:val="24"/>
          <w:szCs w:val="24"/>
        </w:rPr>
        <w:br/>
        <w:t xml:space="preserve">The proportion of young people in the pension fund system has decreased significantly in recent years.</w:t>
      </w:r>
      <w:r>
        <w:rPr>
          <w:color w:val="000000"/>
          <w:sz w:val="24"/>
          <w:szCs w:val="24"/>
        </w:rPr>
        <w:br/>
        <w:t xml:space="preserve">Young people have little knowledge about pension funds and their benefits.</w:t>
      </w:r>
      <w:r>
        <w:rPr>
          <w:color w:val="000000"/>
          <w:sz w:val="24"/>
          <w:szCs w:val="24"/>
        </w:rPr>
        <w:br/>
        <w:t xml:space="preserve">A further research question arose as to whether this is due to the young people's perception of life, or whether it is due to a fault in the Hungarian pension system.</w:t>
      </w:r>
      <w:r>
        <w:rPr>
          <w:color w:val="000000"/>
          <w:sz w:val="24"/>
          <w:szCs w:val="24"/>
        </w:rPr>
        <w:br/>
        <w:t xml:space="preserve">Among my expected results was that I would get specific reasons for the question raised from the questionnaire to be answered by the interviewed students and the interview with the expert, and then, after a detailed analysis, I presented the conclusions I drew, and I presented the fluctuation of the relationship between pension funds and young people for the future based on received answers and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18741">
    <w:multiLevelType w:val="hybridMultilevel"/>
    <w:lvl w:ilvl="0" w:tplc="77410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18741">
    <w:abstractNumId w:val="220187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0126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