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ISPÁN CSILLA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ispan.csilla@gmail.com</w:t>
            </w:r>
            <w:r w:rsidRPr="002361E2">
              <w:rPr>
                <w:i/>
              </w:rPr>
              <w:br/>
            </w:r>
            <w:r w:rsidR="00A96AEC">
              <w:t>Vállalkozásfejlesztés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Csiszár Csilla Margit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Nyertesek és vesztesek. Az e-kereskedelem a koronavírus időszakában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az volt, hogy bemutassam, hogy a 2020. évben megjelenő és világméretűvé vált koronavírus miként hatott az e-kereskedelemre, hogyan változtatta meg azon szokásainkat, melyek az üzletválasztásra, a vásárlási gyakoriságra, a fizetési módra, a termékválasztásra a kosárértékre vonatkoznak. Kíváncsi voltam arra, hogy megállapítható-e az online vásárlás térnyerése, valóban megváltoztatta e a szokásainkat a járvány hazai begyűrűzése, és ha igen, vajon mennyire lehet tartós ez a változás, vannak e nyertesei és vesztesei a világjárványnak. Kutatásom során a kvantitatív módszert használtam, amely során egyaránt felhasználtam a primer és a szekunder tanulmányok, jelentések, közlemények információit. Dolgozatomat három fő pillére építettem fel. Elsőként a témához szorosan kapcsolódó szakirodalmakat tanulmányoztam, összefoglalva a különböző fogalmi megközelítéseket. A második pillért a nemzetközi kitekintés és a hazai helyzetelemzés alkotta, melynek során megvizsgáltam a koronavírus kirobbanásának körülményeit és az ezzel összefüggő intézkedéseket, a vállalkozások e-kereskedelemmel összefüggő helyzetét az Európai Unióban és hazánkban. Harmadik pillér tartalmazza a dolgozat kutatási módszertanának ismertetését, logikai modelljét és a kutatási eredményeimnek ismertetését.</w:t>
      </w:r>
      <w:r>
        <w:rPr>
          <w:color w:val="000000"/>
          <w:sz w:val="24"/>
          <w:szCs w:val="24"/>
        </w:rPr>
        <w:br/>
        <w:t xml:space="preserve">Kérdőíves felmérés útján gyűjtöttem össze az elemzések elvégzéséhez szükséges primer adatokat, google forms űrlapok segítségével, mely nem tekinthető reprezentatívnak. A kérdőívek felvétele véletlen mintavételen alapuló eljárással,</w:t>
      </w:r>
      <w:r>
        <w:rPr>
          <w:color w:val="000000"/>
          <w:sz w:val="24"/>
          <w:szCs w:val="24"/>
        </w:rPr>
        <w:br/>
        <w:t xml:space="preserve">hólabda módszerrel történt. Első feltételezésem, hogy koronavírus hatására az átutalások aránya legalább 1%-kal nőtt a koronavírus előtti időszakhoz képest, igazolható volt. Második feltételezésem szerint az életkor (korcsoportok), az iskolai végzettség, lakóhely és a vásárlás egyes jellemzői (üzletválasztás, vásárlási gyakoriság, fizetési mód, kosárérték) között statisztikailag igazolható kapcsolat mutatható ki. A kapcsolatvizsgálatok az életkor (korcsoport) és a kosárérték között; az iskolai végzettség és az üzletválasztás, vásárlási gyakoriság, online vásárlási gyakoriság között; a lakóhely üzletválasztás, vásárlási gyakoriság, online vásárlási gyakoriság, fizetési mód, kosárérték között statisztikailag igazolható kapcsolatot</w:t>
      </w:r>
      <w:r>
        <w:rPr>
          <w:color w:val="000000"/>
          <w:sz w:val="24"/>
          <w:szCs w:val="24"/>
        </w:rPr>
        <w:br/>
        <w:t xml:space="preserve">mutattak. Második feltételezésem helytállósága részben volt igazolható. Harmadik feltételezésem szerint a koronavírus hatására az átlagos kosárérték 20%-kal megnőtt. A kérdőíves válaszok alapján e feltételezés részben volt igazolható.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732115">
    <w:multiLevelType w:val="hybridMultilevel"/>
    <w:lvl w:ilvl="0" w:tplc="84339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732115">
    <w:abstractNumId w:val="487321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1332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