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EVELIN RÁK</w:t>
            </w:r>
          </w:p>
          <w:p w:rsidR="00C275A3" w:rsidRDefault="00186641" w:rsidP="00C275A3">
            <w:pPr>
              <w:pStyle w:val="Hallgatokepzes"/>
            </w:pPr>
            <w:r w:rsidRPr="002361E2">
              <w:rPr>
                <w:i/>
              </w:rPr>
              <w:t>evelin_rak@yahoo.com</w:t>
            </w:r>
            <w:r w:rsidRPr="002361E2">
              <w:rPr>
                <w:i/>
              </w:rPr>
              <w:br/>
            </w:r>
            <w:r w:rsidR="00A96AEC">
              <w:t>Banking and finance</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Lóránd-István Králik </w:t>
            </w:r>
          </w:p>
          <w:p w:rsidR="00DB4822" w:rsidRDefault="00DB4822" w:rsidP="009763E0">
            <w:pPr>
              <w:pStyle w:val="Konzulensektitulus"/>
            </w:pPr>
            <w:r w:rsidRPr="00DB4822">
              <w:t>senior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CAPITAL MARKET CRISES ON OIL PRICES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an energy source, oil is a key factor in everyday economic life, as the price of energy is a key indicator of crises that also affect financial markets.</w:t>
      </w:r>
    </w:p>
    <w:p>
      <w:pPr>
        <w:widowControl w:val="on"/>
        <w:pBdr/>
        <w:spacing w:before="240" w:after="240" w:line="240" w:lineRule="auto"/>
        <w:ind w:left="0" w:right="0"/>
        <w:jc w:val="left"/>
      </w:pPr>
      <w:r>
        <w:rPr>
          <w:color w:val="000000"/>
          <w:sz w:val="24"/>
          <w:szCs w:val="24"/>
        </w:rPr>
        <w:t xml:space="preserve">By examining the market prices of two types of oil, Brent and West Texas Intermediate (WTI), I try to show the relationship between the capital market and oil prices through statistical correlations during capital market crises, in particular the financial crisis of 2008 and the economic crisis resulting from the pandemic COVID-19.</w:t>
      </w:r>
    </w:p>
    <w:p>
      <w:pPr>
        <w:widowControl w:val="on"/>
        <w:pBdr/>
        <w:spacing w:before="240" w:after="240" w:line="240" w:lineRule="auto"/>
        <w:ind w:left="0" w:right="0"/>
        <w:jc w:val="left"/>
      </w:pPr>
      <w:r>
        <w:rPr>
          <w:color w:val="000000"/>
          <w:sz w:val="24"/>
          <w:szCs w:val="24"/>
        </w:rPr>
        <w:t xml:space="preserve">My basic hypothesis is that there is a relationship between stock price volatility and oil prices during capital market crises, and I also test the hypothesis that, especially during crises, the explanatory power of oil prices as a macroeconomic factor in the APT capital market model increases.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Keywords: carbon-hydrocarbon resource, stock market index, financial markets, asset pricing, financial crisis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65380">
    <w:multiLevelType w:val="hybridMultilevel"/>
    <w:lvl w:ilvl="0" w:tplc="16633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65380">
    <w:abstractNumId w:val="50865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130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