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BORBÁLA BIRÓ</w:t>
            </w:r>
          </w:p>
          <w:p w:rsidR="00C275A3" w:rsidRDefault="00186641" w:rsidP="00C275A3">
            <w:pPr>
              <w:pStyle w:val="Hallgatokepzes"/>
            </w:pPr>
            <w:r w:rsidRPr="002361E2">
              <w:rPr>
                <w:i/>
              </w:rPr>
              <w:t>bori630@gmail.com</w:t>
            </w:r>
            <w:r w:rsidRPr="002361E2">
              <w:rPr>
                <w:i/>
              </w:rPr>
              <w:br/>
            </w:r>
            <w:r w:rsidR="00A96AEC">
              <w:t>Marketing</w:t>
            </w:r>
            <w:r w:rsidR="00A96AEC">
              <w:br/>
            </w:r>
            <w:r w:rsidR="00E77B23">
              <w:t>MSc, 1.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Beatrix Lányi</w:t>
            </w:r>
          </w:p>
          <w:p w:rsidR="00DB4822" w:rsidRDefault="00DB4822" w:rsidP="009763E0">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Consumer acceptance of new orthopedic surgery procedures and innovative technologies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health sector is struggling with big problems, many people distrust outdated procedures, which is basically not caused by the lack of training of doctors, but by the economic situation of underdeveloped countries, because there are often not enough opportunities to finance and communicate health innovations. The innovation acceptance behaviour of consumers is analysed, as well as the evolution of the definition “innovation” from the oldest to the newest version, and Rogers' innovation diffusion theory is also explained in relation to patients and innovation. My goal is to get answers and find reasons for how to find the golden mean between people's trust and new health innovations.</w:t>
      </w:r>
      <w:r>
        <w:rPr>
          <w:color w:val="000000"/>
          <w:sz w:val="24"/>
          <w:szCs w:val="24"/>
        </w:rPr>
        <w:br/>
        <w:t xml:space="preserve">Regarding the research method, I conducted both secondary and primary research. My secondary research included specialist literature and articles related to the topic, both in domestic and international literature. As primary research, I prepared an online-based questionnaire, where the database extracted from the answers was later cleaned and processed using the SPSS statistical system. After that, the results were examined by correlation analysis and cross-tab analysis, focusing on the two main hypotheses and their sub-hypotheses. In order to get a proper overview of the topic, I used in-depth expert interviews and also asked the experts in the topic.</w:t>
      </w:r>
      <w:r>
        <w:rPr>
          <w:color w:val="000000"/>
          <w:sz w:val="24"/>
          <w:szCs w:val="24"/>
        </w:rPr>
        <w:br/>
        <w:t xml:space="preserve">Summarizing the statistical evaluation regarding the questionnaire, it can be observed that people are open to health innovations, there was a significant difference between the variables in relation to both hypotheses, they were accepted, but it should not be forgotten that in connection with each hypothesis there were results that lead to the conclusion that in all cases, there is trust in people and patients.</w:t>
      </w:r>
      <w:r>
        <w:rPr>
          <w:color w:val="000000"/>
          <w:sz w:val="24"/>
          <w:szCs w:val="24"/>
        </w:rPr>
        <w:br/>
        <w:t xml:space="preserve">Thanks to the new surgical procedures, medicine could be much more effective worldwide, but in order to be able to use the new surgical procedures, doctors need a patient who agrees to the completely new procedure, so it must be properly conveyed to both doctors and patients. I see the key to the success of the mediation in the use of marketing tools, because if we communicate well the product's advantages, which may be related to the new surgical procedures, then we succeed in instilling trust in the patient.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4050">
    <w:multiLevelType w:val="hybridMultilevel"/>
    <w:lvl w:ilvl="0" w:tplc="31285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4050">
    <w:abstractNumId w:val="14244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459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