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BÍRÓ ZSOLT</w:t>
            </w:r>
          </w:p>
          <w:p w:rsidR="00C275A3" w:rsidRDefault="00186641" w:rsidP="00C275A3">
            <w:pPr>
              <w:pStyle w:val="Hallgatokepzes"/>
            </w:pPr>
            <w:r w:rsidRPr="002361E2">
              <w:rPr>
                <w:i/>
              </w:rPr>
              <w:t>zsoltbiro198@gmail.com</w:t>
            </w:r>
            <w:r w:rsidRPr="002361E2">
              <w:rPr>
                <w:i/>
              </w:rPr>
              <w:br/>
            </w:r>
            <w:r w:rsidR="00A96AEC">
              <w:t>Hidrobiológus MSc</w:t>
            </w:r>
            <w:r w:rsidR="00A96AEC">
              <w:br/>
            </w:r>
            <w:r w:rsidR="00E77B23">
              <w:t>MSc, 3. félév</w:t>
            </w:r>
          </w:p>
          <w:p w:rsidR="00C265CE" w:rsidRPr="009E5FF1" w:rsidRDefault="00E77B23" w:rsidP="009763E0">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Nyeste Krisztián</w:t>
            </w:r>
          </w:p>
          <w:p w:rsidR="00DB4822" w:rsidRDefault="00DB4822" w:rsidP="009763E0">
            <w:pPr>
              <w:pStyle w:val="Konzulensektitulus"/>
            </w:pPr>
            <w:r w:rsidRPr="00DB4822">
              <w:t>egyetemi adjunktus, DE TTK</w:t>
            </w:r>
          </w:p>
        </w:tc>
      </w:tr>
      <w:tr w:rsidR="00DB4822" w:rsidTr="00DB4822">
        <w:tc>
          <w:tcPr>
            <w:tcW w:w="9854" w:type="dxa"/>
          </w:tcPr>
          <w:p w:rsidR="00DB4822" w:rsidRPr="00DB4822" w:rsidRDefault="00DB4822" w:rsidP="009763E0">
            <w:pPr>
              <w:pStyle w:val="Konzulenseknev"/>
            </w:pPr>
            <w:r w:rsidRPr="00DB4822">
              <w:t>Somogyi Dóra</w:t>
            </w:r>
          </w:p>
          <w:p w:rsidR="00DB4822" w:rsidRDefault="00DB4822" w:rsidP="009763E0">
            <w:pPr>
              <w:pStyle w:val="Konzulensektitulus"/>
            </w:pPr>
            <w:r w:rsidRPr="00DB4822">
              <w:t>PhD hallgató,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Keleti-főcsatorna halfaunája és halközösség alapú ökológiai állapotértékelése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1956-ban elkészült Keleti-főcsatorna fő funkciói a mezőgazdasági területek és tógazdaságok vízellátásának megoldása, lakossági és ipari igények kiszolgálása. Az elmúlt évtizedben jelentősen csökkent a mezőgazdasági vízhasználat, emiatt a csatorna vízhozamát is korlátozták, így mindhárom szakaszán lelassult a víz áramlása. A főcsatorna természetvédelmi szempontból fontos halélőhely, ezt történeti adatok és horgászfogások egyaránt bizonyítják. A főcsatornát több mint két évtizeddel ezelőtt vizsgálták részletesen Halasi-Kovács és munkatársai 1998 és 2001 között, ezért aktuálisnak tartottuk a csatorna halfaunájának újbóli átfogó vizsgálatát. Munkánk során célul tűztük ki a Keleti-főcsatorna teljes hosszszelvényének recens halfaunisztikai vizsgálatát, a halközösség taxonómiai és funkcionális szerkezetének feltárását, az egyes szakaszok halközösség alapú ökológiai állapotminősítését és az eredményeket összevetetését a korábbi felmérések adataival. Jelen vizsgálatunkat 2021 augusztusában végeztük. Három nagy szakaszra osztottuk fel a főcsatornát, a bukókat használtuk szakaszhatárnak, és összesen 10 mintavételi pontot jelöltünk ki. Az Európai Unió Víz Keretirányelv halak élőlénycsoportra vonatkozó megfelelő mintavételi protokollt használtunk, az állapotminősítést pedig az EQIHRF rendszer segítségével végeztük. Kiválasztottunk négy funkcionális jellemzőt, amik alapján vizsgáltuk a főcsatorna halközösségének funkcionális összetételét. Ezek a táplálkozási habitat, az áramláskedvelés foka, az élőhelyspecializáció, valamint az eredet voltak. A jelen vizsgálat alapján összességében megállapítható, hogy a főcsatorna halfaunája alapvetően hasonló képet mutat, mint 20 éve, és ökológai állapota is hasonló. A legnagyobb változások a középső és alsó szakaszokon mentek végbe. Több, korábban igazoltan jelen lévő faunaelemet nem találtunk meg, továbbá nőtt az idegenhonos fajok aránya, s megjelent az adventív eredetű folyami géb, mint új faj. A lecsökkent vízhozam és a víz áramlási sebességének csökkenése, valamint a vízinövényzet jelentős térnyerése következtében megnőtt a metafitikus, az euritóp, a generalista és az idegenhonos faunaelemek aránya. Ez a változás leginkább a középső és alsó szakaszokon érezhető a halközösség tekintetében. A csatorna jó ökológiai állapotának elérése érdekében magasabb vízhozamot kellene biztosítani, legalább a vegetációs periódus ideje alatt.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194827">
    <w:multiLevelType w:val="hybridMultilevel"/>
    <w:lvl w:ilvl="0" w:tplc="22727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194827">
    <w:abstractNumId w:val="521948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1211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