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ANNA HENRIETTA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tothanncz@gmail.com</w:t>
            </w:r>
            <w:r w:rsidRPr="002361E2">
              <w:rPr>
                <w:i/>
              </w:rPr>
              <w:br/>
            </w:r>
            <w:r w:rsidR="00A96AEC">
              <w:t>Biomérnök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Juhász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humán porc öregedésének és a PAC1 receptor expressziójának lehetséges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PACAP (hipofízis adenilát cikláz aktiváló polipeptid) nevű neuropeptid bizonyítottan számos szövet fejlődését befolyásolja, ilyen módon a porcdifferenciációt is. A PAC1 egy olyan PACAP receptor, mely közel 1000x nagyobb affinitással köti a neuropeptidet VPAC1 és VPAC2 receptorokhoz képest. Valamint azt is tudjuk, hogy aktivációja a Sox9 transzkripciós faktoron keresztül a II-es típusú kollagén és más mátrixalkotó génjének aktivációját is pozitívan befolyásolja.</w:t>
      </w:r>
      <w:r>
        <w:rPr>
          <w:color w:val="000000"/>
          <w:sz w:val="24"/>
          <w:szCs w:val="24"/>
        </w:rPr>
        <w:br/>
        <w:t xml:space="preserve">Célkitűzés: Kísérleteink célja, hogy feltérképezzük a PACAP legfontosabb receptorának szerepét a humán porc öregedése során betöltött funkciójáról.</w:t>
      </w:r>
      <w:r>
        <w:rPr>
          <w:color w:val="000000"/>
          <w:sz w:val="24"/>
          <w:szCs w:val="24"/>
        </w:rPr>
        <w:br/>
        <w:t xml:space="preserve">Anyag és módszer: Munkánk során humán porcmintákat gyűjtöttünk a humánetikai engedélyek betartásával (28996-2/2018/EKU). A mintákból 10 évenkénti korcsoportokat alakítottunk ki, melyeken hematoxilin-eosin (HE), dimetil-metilénkék (DMMK) és picrosirius (PS) szövettani festéseket végeztünk. PAC1 helyét immunhisztokémiával vizsgáltuk konfokális mikroszkópban.</w:t>
      </w:r>
      <w:r>
        <w:rPr>
          <w:color w:val="000000"/>
          <w:sz w:val="24"/>
          <w:szCs w:val="24"/>
        </w:rPr>
        <w:br/>
        <w:t xml:space="preserve">Eredmények: Az általános morfológiai paramétereket HE festéssel ítéltük meg és egy patológus bevonásával megvizsgáltuk a porcszerkezet elfajulását. Lemértük az általános porcvastagságot, mely csökkenő tendenciát mutat a kor előrehaladtával. A DMMK festéssel a porc extracelluláris mátrixának metakromatikus festődésének intenzitását ítéltük meg, mely jelentős csökkenést mutat az idősebb mintákban. A porcspecifikus II-es típusú kollagén lefutását PS festéssel polarizációs mikroszkópban vizsgáltuk. Megállapíthattuk, hogy a kollagénrostok orientációja zavart szenved, a máltai keresztek mintázatában változások következnek be az idősödő betegek ízületi porcában. Immunhisztokémiai vizsgálatainkból kiderült, hogy a PAC1 expressziója a kor előrehaladtával csökken az ízületi porc mindhárom zónájában.</w:t>
      </w:r>
      <w:r>
        <w:rPr>
          <w:color w:val="000000"/>
          <w:sz w:val="24"/>
          <w:szCs w:val="24"/>
        </w:rPr>
        <w:br/>
        <w:t xml:space="preserve">Konklúzió: Eredményeink alapján elmondhatjuk, hogy a PAC1 receptor expressziója és funkciója korreláltatható a porc öregedésével, mely így akár egy terápiás célpont is lehet, melynek aktiválásán keresztül javítható porcmátrix termelése.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354879">
    <w:multiLevelType w:val="hybridMultilevel"/>
    <w:lvl w:ilvl="0" w:tplc="855975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354879">
    <w:abstractNumId w:val="283548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23527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