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KUSTÁR GERGELY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gergelykustar@gmail.com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Tomán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Erdélyi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Réz-ezüst kétkomponensű nanorészecskék növekedésének számítógépes modellezése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 réz-ezüst kétkomponensű nanorészecskéket vizsgáltam. A diplomadolgozatom során fejlesztett sztochasztikus kinetikus átlagtér modell, és az ahhoz tartozó szimulációs kódbázis segítségével. A modell képes a nanorészecskékben növekedés közben, hordozó és környezet jelenlétében lezajló jelenségek szimulálására.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 volt, hogy az általános érvényességű modellt alkalmazva, a paramétereket a réz-ezüst rendszerhez illesztve szimulációkat végezzek, az eredményeket összevessem valós mérési, vagy CALPHAD számításokból származó eredményekkel.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vizsgálódásom az alábbi témaköröket érintette:</w:t>
      </w:r>
      <w:r>
        <w:rPr>
          <w:color w:val="000000"/>
          <w:sz w:val="24"/>
          <w:szCs w:val="24"/>
        </w:rPr>
        <w:br/>
        <w:t xml:space="preserve">  -Szimulációs eredményekkel támasszam alá, hogy a diplomamunkám során fejlesztett modell a korábbi SKMF eredményeknél a CALPHAD számításokhoz, ezzel valós mérési értékekhez jobb illeszkedést mutat.</w:t>
      </w:r>
      <w:r>
        <w:rPr>
          <w:color w:val="000000"/>
          <w:sz w:val="24"/>
          <w:szCs w:val="24"/>
        </w:rPr>
        <w:br/>
        <w:t xml:space="preserve">  -Demonstráljam, hogy a nanorészecskék mérete is hatással van azok egyensúlyi összetételére.</w:t>
      </w:r>
      <w:r>
        <w:rPr>
          <w:color w:val="000000"/>
          <w:sz w:val="24"/>
          <w:szCs w:val="24"/>
        </w:rPr>
        <w:br/>
        <w:t xml:space="preserve">  -Megmutassam, hogy a növesztés során kialakuló kétkomponensű részecskék szerkezete nem csak méretüktől, hanem a kodepozíció sebességétől is függ.</w:t>
      </w:r>
      <w:r>
        <w:rPr>
          <w:color w:val="000000"/>
          <w:sz w:val="24"/>
          <w:szCs w:val="24"/>
        </w:rPr>
        <w:br/>
        <w:t xml:space="preserve">  -Felismertem, hogy a kialakuló részecske szerkezetére a környezet minősége is hatással van. Illetve, hogy a réz-ezüst rendszerekben ismert oxigén indukált felületi szegregáció jelenségét is képes a modell helyesen visszaadni.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89884">
    <w:multiLevelType w:val="hybridMultilevel"/>
    <w:lvl w:ilvl="0" w:tplc="312866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89884">
    <w:abstractNumId w:val="998898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0597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