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Default="00E501D0" w:rsidP="004D7940">
            <w:pPr>
              <w:pStyle w:val="Hallgatonev"/>
              <w:rPr>
                <w:caps/>
              </w:rPr>
            </w:pPr>
            <w:bookmarkStart w:id="0" w:name="nev"/>
            <w:r>
              <w:rPr>
                <w:caps/>
              </w:rPr>
              <w:t>KARIKÓ CSONGOR CSANÁD</w:t>
            </w:r>
          </w:p>
          <w:p w:rsidR="00C275A3" w:rsidRDefault="00186641" w:rsidP="00C275A3">
            <w:pPr>
              <w:pStyle w:val="Hallgatokepzes"/>
            </w:pPr>
            <w:r w:rsidRPr="002361E2">
              <w:rPr>
                <w:i/>
              </w:rPr>
              <w:t>jpoiwr@inf.elte.hu</w:t>
            </w:r>
            <w:r w:rsidRPr="002361E2">
              <w:rPr>
                <w:i/>
              </w:rPr>
              <w:br/>
            </w:r>
            <w:r w:rsidR="00A96AEC">
              <w:t>programtervező informatikus</w:t>
            </w:r>
            <w:r w:rsidR="00A96AEC">
              <w:br/>
            </w:r>
            <w:r w:rsidR="00E77B23">
              <w:t>BSc, 6. félév</w:t>
            </w:r>
          </w:p>
          <w:p w:rsidR="00C265CE" w:rsidRPr="009E5FF1" w:rsidRDefault="00E77B23" w:rsidP="009763E0">
            <w:pPr>
              <w:pStyle w:val="Hallgatointezmeny-kar"/>
              <w:rPr>
                <w:b/>
                <w:caps/>
              </w:rPr>
            </w:pPr>
            <w:r>
              <w:t>Eötvös Loránd Tudományegyetem</w:t>
            </w:r>
            <w:r w:rsidR="00C275A3">
              <w:br/>
            </w:r>
            <w:r w:rsidR="00DB4822">
              <w:t>Informatikai Kar</w:t>
            </w:r>
          </w:p>
        </w:tc>
        <w:tc>
          <w:tcPr>
            <w:tcW w:w="4914" w:type="dxa"/>
          </w:tcPr>
          <w:p w:rsidR="00DB4822" w:rsidRPr="00DB4822" w:rsidRDefault="00DB4822" w:rsidP="004D7940">
            <w:pPr>
              <w:pStyle w:val="Hallgatonev"/>
              <w:rPr>
                <w:caps/>
              </w:rPr>
            </w:pPr>
            <w:r w:rsidRPr="00DB4822">
              <w:rPr>
                <w:caps/>
              </w:rPr>
              <w:t/>
            </w:r>
          </w:p>
          <w:p w:rsidR="00DB4822" w:rsidRDefault="00186641" w:rsidP="004D7940">
            <w:pPr>
              <w:pStyle w:val="Hallgatokepzes"/>
            </w:pPr>
            <w:bookmarkStart w:id="1" w:name="_GoBack"/>
            <w:r w:rsidRPr="002361E2">
              <w:rPr>
                <w:i/>
              </w:rPr>
              <w:t/>
            </w:r>
            <w:r w:rsidRPr="002361E2">
              <w:rPr>
                <w:i/>
              </w:rPr>
              <w:br/>
            </w:r>
            <w:bookmarkEnd w:id="1"/>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Témavezető:</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9763E0">
            <w:pPr>
              <w:pStyle w:val="Konzulenseknev"/>
            </w:pPr>
            <w:r w:rsidRPr="00DB4822">
              <w:t>Bán Róbert</w:t>
            </w:r>
          </w:p>
          <w:p w:rsidR="00DB4822" w:rsidRDefault="00DB4822" w:rsidP="009763E0">
            <w:pPr>
              <w:pStyle w:val="Konzulensektitulus"/>
            </w:pPr>
            <w:r w:rsidRPr="00DB4822">
              <w:t>doktorandusz, ELTE IK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Távolságfüggvény és deriváltjainak generálása CSG gráfból</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A számítógépes grafika területén számos módszer létezik előjeles távolságfüggvények által definiált implicit felületek megjelenítésére, a testhálós approximációtól (például marching cubes), a távolságfüggvényt közvetlenebbül hasznosító raytracing és raymarching eljárásokig. Implicit felületeket könnyen megadhatunk egy CSG (Constructive Solid Geometry) gráffal, amely primitívekből és ezeken vett halmazműveletekből áll. Az így meghatározott felületek megjelenítéskori árnyalásakor elengedhetetlen azok normálvektorainak ismerete.</w:t>
      </w:r>
    </w:p>
    <w:p>
      <w:pPr>
        <w:widowControl w:val="on"/>
        <w:pBdr/>
        <w:spacing w:before="240" w:after="240" w:line="240" w:lineRule="auto"/>
        <w:ind w:left="0" w:right="0"/>
        <w:jc w:val="left"/>
      </w:pPr>
      <w:r>
        <w:rPr>
          <w:color w:val="000000"/>
          <w:sz w:val="24"/>
          <w:szCs w:val="24"/>
        </w:rPr>
        <w:t xml:space="preserve">Az előjeles távolságfüggvénnyel megadott felületek normálvektorai megegyeznek a távolságfüggvény felületi pontokban vett gradiensével. Meghatározásukhoz alkalmazhatunk differenciahányadossal való numerikus közelítést, ugyanakkor ez a megoldás többféle hibát is behoz a kapott árnyalásba. A dolgozatban ehelyett automatikus differenciálást alkalmaztam. A módszerek kipróbálásának egy saját fejlesztésű gráf alapú CSG modellezőszoftver adott keretet.</w:t>
      </w:r>
    </w:p>
    <w:p>
      <w:pPr>
        <w:widowControl w:val="on"/>
        <w:pBdr/>
        <w:spacing w:before="240" w:after="240" w:line="240" w:lineRule="auto"/>
        <w:ind w:left="0" w:right="0"/>
        <w:jc w:val="left"/>
      </w:pPr>
      <w:r>
        <w:rPr>
          <w:color w:val="000000"/>
          <w:sz w:val="24"/>
          <w:szCs w:val="24"/>
        </w:rPr>
        <w:t xml:space="preserve">Új eredmény az automatikus differenciálást elvégző GPU kód (shader) CSG gráfból történő automatikus generálása, valamint a távolságfüggvény magasabb rendű deriváltjainak automatikus differenciálással történő meghatározása.</w:t>
      </w:r>
    </w:p>
    <w:p>
      <w:pPr>
        <w:widowControl w:val="on"/>
        <w:pBdr/>
        <w:spacing w:before="240" w:after="240" w:line="240" w:lineRule="auto"/>
        <w:ind w:left="0" w:right="0"/>
        <w:jc w:val="left"/>
      </w:pPr>
      <w:r>
        <w:rPr>
          <w:color w:val="000000"/>
          <w:sz w:val="24"/>
          <w:szCs w:val="24"/>
        </w:rPr>
        <w:t xml:space="preserve">A kapott eredményekről elmondható, hogy az automatikus differenciálás jobb minőségű árnyalást tesz lehetővé, mentes a differenciahányadossal történő approximáció jellemző hibáitól. Ugyanakkor kiszámítása sokkal több műveletet igényel. Ezen kívül a hozzá szükséges komplex shaderkód esetenként GPU architektúra limitációkba is ütközik.</w:t>
      </w:r>
    </w:p>
    <w:p>
      <w:pPr>
        <w:widowControl w:val="on"/>
        <w:pBdr/>
        <w:spacing w:before="240" w:after="240" w:line="240" w:lineRule="auto"/>
        <w:ind w:left="0" w:right="0"/>
        <w:jc w:val="left"/>
      </w:pP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\begin{CCSXML}</w:t>
      </w:r>
      <w:r>
        <w:rPr>
          <w:color w:val="000000"/>
          <w:sz w:val="24"/>
          <w:szCs w:val="24"/>
        </w:rPr>
        <w:br/>
        <w:br/>
        <w:br/>
        <w:t xml:space="preserve">&lt;concept_id&gt;10010147.10010371.10010396.10010402</w:t>
      </w:r>
      <w:r>
        <w:rPr>
          <w:color w:val="000000"/>
          <w:sz w:val="24"/>
          <w:szCs w:val="24"/>
        </w:rPr>
        <w:br/>
        <w:t xml:space="preserve">&lt;concept_desc&gt;Computing methodologies~Shape analysis</w:t>
      </w:r>
      <w:r>
        <w:rPr>
          <w:color w:val="000000"/>
          <w:sz w:val="24"/>
          <w:szCs w:val="24"/>
        </w:rPr>
        <w:br/>
        <w:t xml:space="preserve">&lt;concept_significance&gt;500</w:t>
      </w:r>
      <w:r>
        <w:rPr>
          <w:color w:val="000000"/>
          <w:sz w:val="24"/>
          <w:szCs w:val="24"/>
        </w:rPr>
        <w:br/>
        <w:br/>
        <w:br/>
        <w:t xml:space="preserve">&lt;concept_id&gt;10002950.10003714.10003715.10003748</w:t>
      </w:r>
      <w:r>
        <w:rPr>
          <w:color w:val="000000"/>
          <w:sz w:val="24"/>
          <w:szCs w:val="24"/>
        </w:rPr>
        <w:br/>
        <w:t xml:space="preserve">&lt;concept_desc&gt;Mathematics of computing~Automatic differentiation</w:t>
      </w:r>
      <w:r>
        <w:rPr>
          <w:color w:val="000000"/>
          <w:sz w:val="24"/>
          <w:szCs w:val="24"/>
        </w:rPr>
        <w:br/>
        <w:t xml:space="preserve">&lt;concept_significance&gt;500</w:t>
      </w:r>
      <w:r>
        <w:rPr>
          <w:color w:val="000000"/>
          <w:sz w:val="24"/>
          <w:szCs w:val="24"/>
        </w:rPr>
        <w:br/>
        <w:br/>
        <w:br/>
        <w:t xml:space="preserve">&lt;concept_id&gt;10010147.10010371.10010396.10010401</w:t>
      </w:r>
      <w:r>
        <w:rPr>
          <w:color w:val="000000"/>
          <w:sz w:val="24"/>
          <w:szCs w:val="24"/>
        </w:rPr>
        <w:br/>
        <w:t xml:space="preserve">&lt;concept_desc&gt;Computing methodologies~Volumetric models</w:t>
      </w:r>
      <w:r>
        <w:rPr>
          <w:color w:val="000000"/>
          <w:sz w:val="24"/>
          <w:szCs w:val="24"/>
        </w:rPr>
        <w:br/>
        <w:t xml:space="preserve">&lt;concept_significance&gt;300</w:t>
      </w:r>
      <w:r>
        <w:rPr>
          <w:color w:val="000000"/>
          <w:sz w:val="24"/>
          <w:szCs w:val="24"/>
        </w:rPr>
        <w:br/>
        <w:br/>
        <w:br/>
        <w:t xml:space="preserve">\end{CCSXML}</w:t>
      </w:r>
    </w:p>
    <w:p>
      <w:pPr>
        <w:widowControl w:val="on"/>
        <w:pBdr/>
        <w:spacing w:before="240" w:after="240" w:line="240" w:lineRule="auto"/>
        <w:ind w:left="0" w:right="0"/>
        <w:jc w:val="left"/>
      </w:pPr>
      <w:r>
        <w:rPr>
          <w:color w:val="000000"/>
          <w:sz w:val="24"/>
          <w:szCs w:val="24"/>
        </w:rPr>
        <w:t xml:space="preserve">\ccsdesc[500]{Computing methodologies~Shape analysis}</w:t>
      </w:r>
      <w:r>
        <w:rPr>
          <w:color w:val="000000"/>
          <w:sz w:val="24"/>
          <w:szCs w:val="24"/>
        </w:rPr>
        <w:br/>
        <w:t xml:space="preserve">\ccsdesc[500]{Mathematics of computing~Automatic differentiation}</w:t>
      </w:r>
      <w:r>
        <w:rPr>
          <w:color w:val="000000"/>
          <w:sz w:val="24"/>
          <w:szCs w:val="24"/>
        </w:rPr>
        <w:br/>
        <w:t xml:space="preserve">\ccsdesc[300]{Computing methodologies~Volumetric models}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B3838" w:rsidRDefault="003B3838">
      <w:r>
        <w:separator/>
      </w:r>
    </w:p>
  </w:endnote>
  <w:endnote w:type="continuationSeparator" w:id="0">
    <w:p w:rsidR="003B3838" w:rsidRDefault="003B383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B3838" w:rsidRDefault="003B3838">
      <w:r>
        <w:separator/>
      </w:r>
    </w:p>
  </w:footnote>
  <w:footnote w:type="continuationSeparator" w:id="0">
    <w:p w:rsidR="003B3838" w:rsidRDefault="003B3838">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8536748">
    <w:multiLevelType w:val="hybridMultilevel"/>
    <w:lvl w:ilvl="0" w:tplc="38245297">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8536748">
    <w:abstractNumId w:val="7853674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30581"/>
    <w:rsid w:val="00161DAE"/>
    <w:rsid w:val="00186641"/>
    <w:rsid w:val="001A3460"/>
    <w:rsid w:val="001D0EFC"/>
    <w:rsid w:val="001F7C77"/>
    <w:rsid w:val="00230D74"/>
    <w:rsid w:val="002361E2"/>
    <w:rsid w:val="00296682"/>
    <w:rsid w:val="002C7C6C"/>
    <w:rsid w:val="003713EA"/>
    <w:rsid w:val="003965ED"/>
    <w:rsid w:val="003B3838"/>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B6626"/>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51C3A85C-E095-42C2-9DFD-233DFC801E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989662603"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87</TotalTime>
  <Pages>1</Pages>
  <Words>47</Words>
  <Characters>270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18</cp:revision>
  <cp:lastPrinted>1899-12-31T23:00:00Z</cp:lastPrinted>
  <dcterms:created xsi:type="dcterms:W3CDTF">2012-11-05T21:53:00Z</dcterms:created>
  <dcterms:modified xsi:type="dcterms:W3CDTF">2016-09-14T09:36:00Z</dcterms:modified>
</cp:coreProperties>
</file>