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NYIRI SZABOLCS</w:t>
            </w:r>
          </w:p>
          <w:p w:rsidR="00C275A3" w:rsidRDefault="00186641" w:rsidP="00C275A3">
            <w:pPr>
              <w:pStyle w:val="Hallgatokepzes"/>
            </w:pPr>
            <w:r w:rsidRPr="002361E2">
              <w:rPr>
                <w:i/>
              </w:rPr>
              <w:t>nyiri.szabolcs.1994@gmail.com</w:t>
            </w:r>
            <w:r w:rsidRPr="002361E2">
              <w:rPr>
                <w:i/>
              </w:rPr>
              <w:br/>
            </w:r>
            <w:r w:rsidR="00A96AEC">
              <w:t>Politikatudomány</w:t>
            </w:r>
            <w:r w:rsidR="00A96AEC">
              <w:br/>
            </w:r>
            <w:r w:rsidR="00E77B23">
              <w:t>MA, 2. félév</w:t>
            </w:r>
          </w:p>
          <w:p w:rsidR="00C265CE" w:rsidRPr="009E5FF1" w:rsidRDefault="00E77B23" w:rsidP="009763E0">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Illés Gábor István</w:t>
            </w:r>
          </w:p>
          <w:p w:rsidR="00DB4822" w:rsidRDefault="00DB4822" w:rsidP="009763E0">
            <w:pPr>
              <w:pStyle w:val="Konzulensektitulus"/>
            </w:pPr>
            <w:r w:rsidRPr="00DB4822">
              <w:t>adjunktus,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gyorsulás eszkhatonja. Nick Land akceleracionizmusának értelmezése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Tanulmányomban a gyorsulás egyik leghíresebb képviselőjével, Nick Landdel foglalkozom. Célom elsősorban az általa kidolgozott akceleracionizmus bemutatása, elvégre egy szerényebb interpretációval rendelkező szerzőről van szó a hazai tudományos életben. Ilyen formán olyan alapvető fogalmakat azonosítok, amelyek elengedhetetlenek Nick Land korai munkásságának rekapitulálásához, különös érzékenységet mutatva Nick Land nyelvezetének irányába egyaránt. Nevezetesen elsőként bemutatom a Gilles Deleuze és Félix Guattari nevéhez kötődő deterritorializáció mibenlétét, valamint annak landiánus interpretációját. Ezt követően a természettudományokban fellelhető hőhalál, illetve technológiai szingularitás mibenlétét tárom fel és helyezem el Nick Land gondolkodásában.</w:t>
      </w:r>
    </w:p>
    <w:p>
      <w:pPr>
        <w:widowControl w:val="on"/>
        <w:pBdr/>
        <w:spacing w:before="240" w:after="240" w:line="240" w:lineRule="auto"/>
        <w:ind w:left="0" w:right="0"/>
        <w:jc w:val="left"/>
      </w:pPr>
      <w:r>
        <w:rPr>
          <w:color w:val="000000"/>
          <w:sz w:val="24"/>
          <w:szCs w:val="24"/>
        </w:rPr>
        <w:t xml:space="preserve">Azon túl, hogy ismertetem Nick Land korai gondolkodásának alapvető vonásait, – fenntartásokkal kezelve – egy sajátos gondolatkísérletként értelmezem az. Vizsgálatom tárgyának tekintetében két ellentétes irányú mozgást vélhetünk felfedezni. Egy sajátos centralizációval és egy radikális decentralizációval állunk szemben Nick Land gondolatmenetében, így kevéssé értelmezhető konvencionális politikafilozófiaként. Ezen felvetésemet tovább mélyítette, hogy az akceleracionizmus egyaránt rendelkezik posztmodern filozófiai, természettudományi, valamint irodalmi gyökerekkel, kiteljesítve önmaga transzdiszciplinaritását. A két ellentétes irányú folyamat okozta paradoxikus helyzet vizsgálatához a Jacob Taubes és Karl Löwith nevéhez fűződő eszkatológia fogalma felől közelítve elemzem tehát a korai akceleracionizmust, amelyben felsejlik a technológiai fejlődés okozta mámor és idegenség kettőssége, avagy a schumpeteri kreatív rombolás.</w:t>
      </w:r>
    </w:p>
    <w:p>
      <w:pPr>
        <w:widowControl w:val="on"/>
        <w:pBdr/>
        <w:spacing w:before="240" w:after="240" w:line="240" w:lineRule="auto"/>
        <w:ind w:left="0" w:right="0"/>
        <w:jc w:val="left"/>
      </w:pPr>
      <w:r>
        <w:rPr>
          <w:color w:val="000000"/>
          <w:sz w:val="24"/>
          <w:szCs w:val="24"/>
        </w:rPr>
        <w:t xml:space="preserve">Ez utóbbi vonatkozásában társadalomtudományi módszertanra alapozva három ideáltípust állítottam fel dolgozatom utolsó részében. A három ideáltípus egyike a korai akceleracionizmus, mellette pedig egy „passzív nihilizmus”, valamint egy „zöld politika” került elhelyezésre annak érdekében, hogy Nick Land korai gondolkodása politikatudományi értelemben is interpretálhatóvá válhassék. Mindezzel ahhoz kívántam hozzá járulni, hogy a technológiai fejlődés filozofikus értelmezéséből kiindulva felderíthetővé váljék a politikai ideológiák technológiai fejlődéshez való viszonya, amely további vizsgálatokra ad lehetőséget.</w:t>
      </w:r>
    </w:p>
    <w:p>
      <w:pPr>
        <w:widowControl w:val="on"/>
        <w:pBdr/>
        <w:spacing w:before="240" w:after="240" w:line="240" w:lineRule="auto"/>
        <w:ind w:left="0" w:right="0"/>
        <w:jc w:val="left"/>
      </w:pPr>
      <w:r>
        <w:rPr>
          <w:color w:val="000000"/>
          <w:sz w:val="24"/>
          <w:szCs w:val="24"/>
        </w:rPr>
        <w:t xml:space="preserve">Kulcsszavak: akceleracionizmus, techno-kapitalizmus, eszkatológia, entrópia, szingularitás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35491">
    <w:multiLevelType w:val="hybridMultilevel"/>
    <w:lvl w:ilvl="0" w:tplc="11126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35491">
    <w:abstractNumId w:val="960354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295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