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BIRÓ VIVIEN-BARBARA</w:t>
            </w:r>
          </w:p>
          <w:p w:rsidR="00C275A3" w:rsidRDefault="00186641" w:rsidP="00C275A3">
            <w:pPr>
              <w:pStyle w:val="Hallgatokepzes"/>
            </w:pPr>
            <w:r w:rsidRPr="002361E2">
              <w:rPr>
                <w:i/>
              </w:rPr>
              <w:t>birovivi2000@gmail.com</w:t>
            </w:r>
            <w:r w:rsidRPr="002361E2">
              <w:rPr>
                <w:i/>
              </w:rPr>
              <w:br/>
            </w:r>
            <w:r w:rsidR="00A96AEC">
              <w:t>Világ- és összehasonlító irodalom – angol nyelv és irodalom szak</w:t>
            </w:r>
            <w:r w:rsidR="00A96AEC">
              <w:br/>
            </w:r>
            <w:r w:rsidR="00E77B23">
              <w:t>BSc, 6. félév</w:t>
            </w:r>
          </w:p>
          <w:p w:rsidR="00C265CE" w:rsidRPr="009E5FF1" w:rsidRDefault="00E77B23" w:rsidP="009763E0">
            <w:pPr>
              <w:pStyle w:val="Hallgatointezmeny-kar"/>
              <w:rPr>
                <w:b/>
                <w:caps/>
              </w:rPr>
            </w:pPr>
            <w:r>
              <w:t>Sapientia Erdélyi Magyar Tudományegyetem</w:t>
            </w:r>
            <w:r w:rsidR="00C275A3">
              <w:br/>
            </w:r>
            <w:r w:rsidR="00DB4822">
              <w:t>Csíkszeredai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Prohászka-Rád Boróka</w:t>
            </w:r>
          </w:p>
          <w:p w:rsidR="00DB4822" w:rsidRDefault="00DB4822" w:rsidP="009763E0">
            <w:pPr>
              <w:pStyle w:val="Konzulensektitulus"/>
            </w:pPr>
            <w:r w:rsidRPr="00DB4822">
              <w:t>egyetemi docens,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Daseini narratív perspektíva Thomas Mann mesterművében-Egy új fogalom bevezetése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Thomas Mann’s masterpiece, Joseph and His Brothers is one of the most complex literary works of all times, one of its particularly interesting aspects being the narrative perspective that has constituted the focal point of several studies in the Mann-literature. My paper also builds on the discussion of the narrator of the tetralogy starting out from Heidegger’s concept of Dasein. I argue that the narrator of the novel manifests as a Dasein not only in the sense that he is conscious about his role in the story and conducts a constant imaginary conversation with his implied readers, but also in the sense that he is aware of his existence being finite and acts accordingly. Through this examination I present the necessity and the raison d’etre of introducing a new term: the Daseinic narrative perspective, whose specific traits I identify through a close-reading of the self-declarative utterances of the narrator. This paper is part of a larger study and it focuses primarily on the figure of the narrator in the Prelude.</w:t>
      </w:r>
    </w:p>
    <w:p>
      <w:pPr>
        <w:widowControl w:val="on"/>
        <w:pBdr/>
        <w:spacing w:before="240" w:after="240" w:line="240" w:lineRule="auto"/>
        <w:ind w:left="0" w:right="0"/>
        <w:jc w:val="left"/>
      </w:pPr>
      <w:r>
        <w:rPr>
          <w:color w:val="000000"/>
          <w:sz w:val="24"/>
          <w:szCs w:val="24"/>
        </w:rPr>
        <w:br/>
        <w:t xml:space="preserve">Keywords: Mann; narrator; Dasein; Daseinic narrative perspective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99519">
    <w:multiLevelType w:val="hybridMultilevel"/>
    <w:lvl w:ilvl="0" w:tplc="286595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99519">
    <w:abstractNumId w:val="582995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43915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