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VERESTOY RÉKA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verestoyreka@uni.sapientia.ro</w:t>
            </w:r>
            <w:r w:rsidRPr="002361E2">
              <w:rPr>
                <w:i/>
              </w:rPr>
              <w:br/>
            </w:r>
            <w:r w:rsidR="00A96AEC">
              <w:t>Környezetmérnök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Csíkszeredai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Szilveszter Szabolcs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RO EMTE CSK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vízelosztó hálózat víz auditjának elkészítése és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ivóvízszolgáltató feladata a megfelelő minőségű ivóvíz előállítása, fogyasztókhoz</w:t>
      </w:r>
      <w:r>
        <w:rPr>
          <w:color w:val="000000"/>
          <w:sz w:val="24"/>
          <w:szCs w:val="24"/>
        </w:rPr>
        <w:br/>
        <w:t xml:space="preserve">juttatása minőségromlás nélkül olyan módon, hogy az gazdaságilag minél fenntarthatóbb legyen.</w:t>
      </w:r>
      <w:r>
        <w:rPr>
          <w:color w:val="000000"/>
          <w:sz w:val="24"/>
          <w:szCs w:val="24"/>
        </w:rPr>
        <w:br/>
        <w:t xml:space="preserve">Napjainkban a több évtizedes hálózatok, növekedő vízigény egyre kellemetlenebb helyzetbe hozza</w:t>
      </w:r>
      <w:r>
        <w:rPr>
          <w:color w:val="000000"/>
          <w:sz w:val="24"/>
          <w:szCs w:val="24"/>
        </w:rPr>
        <w:br/>
        <w:t xml:space="preserve">rentabilitás szempontjából a szolgáltatókat mivel az infrastruktúra elévülésé, a rendszer teljes</w:t>
      </w:r>
      <w:r>
        <w:rPr>
          <w:color w:val="000000"/>
          <w:sz w:val="24"/>
          <w:szCs w:val="24"/>
        </w:rPr>
        <w:br/>
        <w:t xml:space="preserve">komplex állapotát leíró múltbeli és jelen adatok foghíjas léte nehéz alapot nyújtanak megfelelő</w:t>
      </w:r>
      <w:r>
        <w:rPr>
          <w:color w:val="000000"/>
          <w:sz w:val="24"/>
          <w:szCs w:val="24"/>
        </w:rPr>
        <w:br/>
        <w:t xml:space="preserve">működtetési és karbantartási stratégiák kidolgozására. Az egyik legfontosabb mutató</w:t>
      </w:r>
      <w:r>
        <w:rPr>
          <w:color w:val="000000"/>
          <w:sz w:val="24"/>
          <w:szCs w:val="24"/>
        </w:rPr>
        <w:br/>
        <w:t xml:space="preserve">vízszolgáltatás fenntarthatóságának az értékesítési különbözet, kiszámlázatlan vízmennyiség</w:t>
      </w:r>
      <w:r>
        <w:rPr>
          <w:color w:val="000000"/>
          <w:sz w:val="24"/>
          <w:szCs w:val="24"/>
        </w:rPr>
        <w:br/>
        <w:t xml:space="preserve">(Non-revenue water, NRW) értéke. Az NRW a hálózatba betáplált és a számlázott vízmennyiség</w:t>
      </w:r>
      <w:r>
        <w:rPr>
          <w:color w:val="000000"/>
          <w:sz w:val="24"/>
          <w:szCs w:val="24"/>
        </w:rPr>
        <w:br/>
        <w:t xml:space="preserve">közötti különbség.</w:t>
      </w:r>
      <w:r>
        <w:rPr>
          <w:color w:val="000000"/>
          <w:sz w:val="24"/>
          <w:szCs w:val="24"/>
        </w:rPr>
        <w:br/>
        <w:t xml:space="preserve">Kutatásom során egy vízauditot végeztem IWA/AWWA módszer alapján melyet az</w:t>
      </w:r>
      <w:r>
        <w:rPr>
          <w:color w:val="000000"/>
          <w:sz w:val="24"/>
          <w:szCs w:val="24"/>
        </w:rPr>
        <w:br/>
        <w:t xml:space="preserve">Amerikai Vízügyi Szövetség (AWWA) és a Nemzetközi Vízügyi Szövetség (IWA) közösen</w:t>
      </w:r>
      <w:r>
        <w:rPr>
          <w:color w:val="000000"/>
          <w:sz w:val="24"/>
          <w:szCs w:val="24"/>
        </w:rPr>
        <w:br/>
        <w:t xml:space="preserve">fejlesztett ki. Az audit során vízmérleget határoztam meg egy helyi vízszolgáltatónál mely során a</w:t>
      </w:r>
      <w:r>
        <w:rPr>
          <w:color w:val="000000"/>
          <w:sz w:val="24"/>
          <w:szCs w:val="24"/>
        </w:rPr>
        <w:br/>
        <w:t xml:space="preserve">látszólagos és valóságos vízveszteséget számoltam. Egy adat begyűjtési módszertant fogalmaztam</w:t>
      </w:r>
      <w:r>
        <w:rPr>
          <w:color w:val="000000"/>
          <w:sz w:val="24"/>
          <w:szCs w:val="24"/>
        </w:rPr>
        <w:br/>
        <w:t xml:space="preserve">meg amivel évről évre lehet az excel alapú ingyenes programban a vízmérleget könnyeben</w:t>
      </w:r>
      <w:r>
        <w:rPr>
          <w:color w:val="000000"/>
          <w:sz w:val="24"/>
          <w:szCs w:val="24"/>
        </w:rPr>
        <w:br/>
        <w:t xml:space="preserve">számolni ugyanakkor a részletes vízmérleg komponensekből vízveszteségi mutatókat számoltam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295297">
    <w:multiLevelType w:val="hybridMultilevel"/>
    <w:lvl w:ilvl="0" w:tplc="193660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295297">
    <w:abstractNumId w:val="532952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87966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