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MÁTIS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dora.matis@icloud.com</w:t>
            </w:r>
            <w:r w:rsidRPr="002361E2">
              <w:rPr>
                <w:i/>
              </w:rPr>
              <w:br/>
            </w:r>
            <w:r w:rsidR="00A96AEC">
              <w:t>Általános Orvosi Kar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Váncsa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 Transzlációs Medicina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Hegyi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Transzlációs Medicina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METABOLIKUS ZSÍRMÁJBETEGSÉG JELENLÉTE SÚLYOSABB AKUT PANKREATITISZT EREDMÉNYEZ: 2053 ESET PROSPEKTÍV KOHORSZELEMZÉSE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akut pankreatitisz (AP) gyakori gasztro-intesztinális kórkép, mely gyakran társul a metabolikus szindróma elemeivel. Ezen betegekben bizonyított, hogy súlyosabb az AP lefolyása. A leggyakoribb májbetegség, a metabolikus zsírmájbetegség (MAFLD), hasonló negatív hatással bírhat az AP lefolyására.</w:t>
      </w:r>
      <w:r>
        <w:rPr>
          <w:color w:val="000000"/>
          <w:sz w:val="24"/>
          <w:szCs w:val="24"/>
        </w:rPr>
        <w:br/>
        <w:t xml:space="preserve">Kutatásunk célja felmérni a MAFLD hatását az AP súlyosságára. Hipotézisünk az, hogy a MAFLD jelenléte drasztikusabb klinikai képet von maga után.</w:t>
      </w:r>
      <w:r>
        <w:rPr>
          <w:color w:val="000000"/>
          <w:sz w:val="24"/>
          <w:szCs w:val="24"/>
        </w:rPr>
        <w:br/>
        <w:t xml:space="preserve">Módszerek: Tanulmányunkban a Magyar Hasnyálmirigy Munkacsoport által létrehozott Akut Pankreatitisz Regiszterből dolgoztuk fel 2053 beteg adatát. Az AP diagnózisa a módosított Atlanta klasszifikáció alapján történt. A MAFLD diagnózisához abdominális képalkotóval bizonyított steatosis mellett jelen kell lennie legalább egynek a következőkből: (1) 2-es típusú diabetes mellitus, (2) túlsúly vagy obezitás, vagy (3) egyéb metabolikus rendellenesség. A kohorszot két csoportra osztottuk: MAFLD (801 beteg) és non-MAFLD (1252 beteg). A két csoportot összehasonlítottuk kórházi mortalitás, kórházi bentfekvés időtartama, AP súlyosság, helyi és szisztémás szövődmények tekintetében.</w:t>
      </w:r>
      <w:r>
        <w:rPr>
          <w:color w:val="000000"/>
          <w:sz w:val="24"/>
          <w:szCs w:val="24"/>
        </w:rPr>
        <w:br/>
        <w:t xml:space="preserve">Eredmények: A vizsgált csoportok között nem találtunk különbséget az átlagéletkort illetően, azonban a MAFLD csoportban nagyobb arányban voltak férfiak, mint a non-MAFLD csoportban (65% vs. 50%, p&lt;0.001). Az AP etiológiájára vonatkozóan a biliáris ok a non-MAFLD csoportban volt gyakoribb, míg a MAFLD-betegek körében az alkoholos vagy hiperlipidémiás háttér dominált. A helyi (33% vs. 22.6%, p&lt;0.01) és szisztémás komplikációk (10.3% vs. 7.2%, p=0.015) aránya magasabb volt a MAFLD csoportban. Ezen belül is a respiratorikus- és a kiválasztószerveket érintő károsodások voltak hangsúlyosabbak. A MAFLD csoportban gyakoribb volt úgy a közepes (28.1% vs. 20.4%, p&lt;0.001), mint a súlyos AP (7.0% vs. 4.1%). A kórházi bentfekvés időtartama szignifikánsan hosszabb volt a MAFLD csoportban (11.5±11.2 vs. 10±8.9 nap, p=0.019). A mortalitási arányt mindkét csoportnál hasonlónak találtuk (3% vs. 2.9%, p=0.874).</w:t>
      </w:r>
      <w:r>
        <w:rPr>
          <w:color w:val="000000"/>
          <w:sz w:val="24"/>
          <w:szCs w:val="24"/>
        </w:rPr>
        <w:br/>
        <w:t xml:space="preserve">Megbeszélés: MAFLD jelenléte rizikót jelent a súlyosabb AP kialakulásához, továbbá a hospitalizáció időtartamát is növeli.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57879">
    <w:multiLevelType w:val="hybridMultilevel"/>
    <w:lvl w:ilvl="0" w:tplc="28126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57879">
    <w:abstractNumId w:val="88857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188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