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MÁTIS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dora.matis@icloud.com</w:t>
            </w:r>
            <w:r w:rsidRPr="002361E2">
              <w:rPr>
                <w:i/>
              </w:rPr>
              <w:br/>
            </w:r>
            <w:r w:rsidR="00A96AEC">
              <w:t>General Medicine</w:t>
            </w:r>
            <w:r w:rsidR="00A96AEC">
              <w:br/>
            </w:r>
            <w:r w:rsidR="00E77B23">
              <w:t>Unified,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Váncsa Szilárd</w:t>
            </w:r>
          </w:p>
          <w:p w:rsidR="00DB4822" w:rsidRDefault="00DB4822" w:rsidP="009763E0">
            <w:pPr>
              <w:pStyle w:val="Konzulensektitulus"/>
            </w:pPr>
            <w:r w:rsidRPr="00DB4822">
              <w:t>PhD-student,  Institute for Translational Medicine, Szentágothai Research Centre, Medical School, University of Pécs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Hegyi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 Institute for Translational Medicine, Szentágothai Research Centre, Medical School, University of Pécs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Metabolic associated fatty liver disease is associated with more severe acute pancreatitis: a prospective cohort analysis of 2052 cases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37132">
    <w:multiLevelType w:val="hybridMultilevel"/>
    <w:lvl w:ilvl="0" w:tplc="19984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37132">
    <w:abstractNumId w:val="171371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22169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