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GIDRÓ BARBARA-TÍMEA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gidrobarbi99@gmail.com</w:t>
            </w:r>
            <w:r w:rsidRPr="002361E2">
              <w:rPr>
                <w:i/>
              </w:rPr>
              <w:br/>
            </w:r>
            <w:r w:rsidR="00A96AEC">
              <w:t>Általános Orvostudományi Kar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GÁLFALVI NOÉMI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ngalfalvi@gmail.com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Orvostudományi Kar</w:t>
            </w:r>
            <w:r w:rsidR="00A96AEC">
              <w:br/>
              <w:t>Osztatlan, 7. félév</w:t>
            </w:r>
          </w:p>
          <w:p w:rsidR="00DB4822" w:rsidRDefault="00DB4822" w:rsidP="004D7940">
            <w:pPr>
              <w:pStyle w:val="Hallgatointezmeny-kar"/>
            </w:pPr>
            <w:r>
              <w:t>Marosvásárhelyi Orvosi és Gyógyszerészeti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NOÉMI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kovacs_noemi99@yahoo.com</w:t>
            </w:r>
            <w:r w:rsidRPr="002361E2">
              <w:rPr>
                <w:i/>
              </w:rPr>
              <w:br/>
            </w:r>
            <w:r w:rsidR="00A96AEC">
              <w:t>Általános Orvostudományi Kar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Varga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ortopéd szakorvos,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Váncsa Szilárd</w:t>
            </w:r>
          </w:p>
          <w:p w:rsidR="00DB4822" w:rsidRDefault="00DB4822" w:rsidP="009763E0">
            <w:pPr>
              <w:pStyle w:val="Konzulensektitulus"/>
            </w:pPr>
            <w:r w:rsidRPr="00DB4822">
              <w:t>PhD-hallgató,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OBEZITÁS NÖVELI A BOKAPROTÉZIS-REVÍZIÓ ESÉLYÉT: SZISZTEMATIKUS ÁTTEKINTŐ KÖZLEMÉNY ÉS METAANALÍZIS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bokaprotézisek számának növekedésével egy időben a protézis revíziók és a műtéti komplikációk száma is jelentősen megnövekedett az elmúlt évtizedben. Az obezitás ismert rizikófaktor a csípő és a térd protézis komplikáció tekintetében, viszont a bokaprotézis tekintetében az irodalom ellentmondásos.</w:t>
      </w:r>
      <w:r>
        <w:rPr>
          <w:color w:val="000000"/>
          <w:sz w:val="24"/>
          <w:szCs w:val="24"/>
        </w:rPr>
        <w:br/>
        <w:t xml:space="preserve">Célkitűzés: Tanulmányunk célja az obezitás és a bokaprotézis komplikációinak vizsgálata volt.</w:t>
      </w:r>
      <w:r>
        <w:rPr>
          <w:color w:val="000000"/>
          <w:sz w:val="24"/>
          <w:szCs w:val="24"/>
        </w:rPr>
        <w:br/>
        <w:t xml:space="preserve">Módszerek: A kérdés megválaszolására a szisztematikus áttekintő közlemények módszertanát választottuk metaanalízissel. Előre meghatározott protokoll alapján szisztematikus keresést végeztünk 2021.10.26-án három orvosi adatbázisban. A keresés során olyan longitudinális kohorsz vizsgálatokat kerestünk, amely a testtömeg és a bokaprotézis revízió és komplikáció arányát vizsgálta. A kiválasztott publikációkban az obezitást ≥30 testtömeg indexként határozták meg. Az utánkövetés tekintetével nem volt előre meghatározott kikötésünk. Az adatokat elektronikus adattáblába gyűjtöttük ki és a statisztikát az R programozási nyelv segítségével végeztük el (R Core Team, 2019, Bécs, Ausztria, R verzió 4.1.0). Súlyozott esélyhányadost számoltunk (OR) 95%-os konfidencia intervallummal (CI).</w:t>
      </w:r>
      <w:r>
        <w:rPr>
          <w:color w:val="000000"/>
          <w:sz w:val="24"/>
          <w:szCs w:val="24"/>
        </w:rPr>
        <w:br/>
        <w:t xml:space="preserve">Eredmények: Összesen 709 tanulmány került átnézésre cím, absztrakt majd teljes szöveg alapján. Végezetül 22 tanulmányt foglaltunk bele a szisztematikus áttekintő részbe és kilencet a metaanalízisbe. A kilenc tanulmányból kettő prospektív vizsgálat volt, hét retrospektív kohorsz. A vizsgált populációk átlag életkora 61 és 66 között változott. Hat tanulmány 8979 betege alapján az obez csoportban a revíziók esélye magasabb volt a nem obez csoporthoz képest (7.5 vs 5.1%; OR=1.68, CI: 1.44-1.95). Ezzel szemben az össz komplikációk esélye 7231 betegben nem érte el a szignifikáns különbséget (13 vs 6.3%; OR=1.23, CI: 0.49-3.11). Hasonlóan a lokális szövődmények arányában sem volt különbség a két csoport között (5.2 vs 2.9%; OR=1.34, CI: 0.29-6.2).</w:t>
      </w:r>
      <w:r>
        <w:rPr>
          <w:color w:val="000000"/>
          <w:sz w:val="24"/>
          <w:szCs w:val="24"/>
        </w:rPr>
        <w:br/>
        <w:t xml:space="preserve">Következtetés: Az elemzésünk alapján a bokaprotézisek revíziójának esélye magasabb az obez csoportban, valamint a korai szövődmények aránya is magasabb ebben a csoportban, viszont ez nem volt szignifikáns.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745571">
    <w:multiLevelType w:val="hybridMultilevel"/>
    <w:lvl w:ilvl="0" w:tplc="114465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745571">
    <w:abstractNumId w:val="127455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53773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