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PECSENYA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p.eva093@gmail.com</w:t>
            </w:r>
            <w:r w:rsidRPr="002361E2">
              <w:rPr>
                <w:i/>
              </w:rPr>
              <w:br/>
            </w:r>
            <w:r w:rsidR="00A96AEC">
              <w:t>keleti nyelvek és kultúrák - japán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Varrók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dalszövegfordítás nehézségei és lehetséges megoldásai a japán populáris zenei dalszövegek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feltárni egy japán nyelvű dalszöveg magyar nyelven való fordításának nehézségeit és megoldásait, illetve célja egy olyan fordítás létrehozása, mely során a célszöveg megőrzi a dalszöveg szemantikai tartalmát és üzenetét, ugyanakkor magában hordozza a kísérő zene dallamát is, így tehát el is énekelhető. Felkutatja a dalszöveg fordítással kapcsolatos ismereteket, majd összegzi, milyen speciális fordítástechnikai megközelítések léteznek a témában, továbbá az ezek alapján elkészült fordítás folyamatát dokumentálja, a módszerek gyakorlati felhasználását végig követi. Végül egy kvalitatív elemzéssel megállapíthatóvá válik, hogy a módszerek sikeres felhasználásával a célkitűzésnek megfelelő fordítást sikerült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17945">
    <w:multiLevelType w:val="hybridMultilevel"/>
    <w:lvl w:ilvl="0" w:tplc="70218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17945">
    <w:abstractNumId w:val="134179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668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