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laszlodalma@uni.sapientia.ro</w:t>
            </w:r>
            <w:r w:rsidRPr="002361E2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Albert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Salamon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léptékben hasznosítható enzimek termelésének korszerűsítése autoindukciós eljárást alkalmazva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biotechnológia területein alkalmazott módszerek közül kiemelkedően fontos szereppel</w:t>
      </w:r>
      <w:r>
        <w:rPr>
          <w:color w:val="000000"/>
          <w:sz w:val="24"/>
          <w:szCs w:val="24"/>
        </w:rPr>
        <w:br/>
        <w:t xml:space="preserve">bír a rekombináns fehérjetermelés. A módszer optimalizálására legalkalmasabb</w:t>
      </w:r>
      <w:r>
        <w:rPr>
          <w:color w:val="000000"/>
          <w:sz w:val="24"/>
          <w:szCs w:val="24"/>
        </w:rPr>
        <w:br/>
        <w:t xml:space="preserve">mikroorganizmus az Escherichia coli baktérium, mely gazdaságos tápanyag igényét és könnyen</w:t>
      </w:r>
      <w:r>
        <w:rPr>
          <w:color w:val="000000"/>
          <w:sz w:val="24"/>
          <w:szCs w:val="24"/>
        </w:rPr>
        <w:br/>
        <w:t xml:space="preserve">kivitelezhető tenyésztési körülményeit figyelembe véve közkedvelt gazdaszervezet. Az</w:t>
      </w:r>
      <w:r>
        <w:rPr>
          <w:color w:val="000000"/>
          <w:sz w:val="24"/>
          <w:szCs w:val="24"/>
        </w:rPr>
        <w:br/>
        <w:t xml:space="preserve">autóindukciós módszert alkalmazva növelhetjük az oldott formában termelődött rekombináns</w:t>
      </w:r>
      <w:r>
        <w:rPr>
          <w:color w:val="000000"/>
          <w:sz w:val="24"/>
          <w:szCs w:val="24"/>
        </w:rPr>
        <w:br/>
        <w:t xml:space="preserve">fehérje hozamát és megelőzhetjük az indukálás előtt elkezdődő fehérjetermelést. A módszer</w:t>
      </w:r>
      <w:r>
        <w:rPr>
          <w:color w:val="000000"/>
          <w:sz w:val="24"/>
          <w:szCs w:val="24"/>
        </w:rPr>
        <w:br/>
        <w:t xml:space="preserve">optimalizálása elősegítheti az ipari léptékű fehérjetermelés hatékonyságának növelését is.</w:t>
      </w:r>
      <w:r>
        <w:rPr>
          <w:color w:val="000000"/>
          <w:sz w:val="24"/>
          <w:szCs w:val="24"/>
        </w:rPr>
        <w:br/>
        <w:t xml:space="preserve">Kutatómunkánk célkitűzései közé tartozott a különböző autoindukciós táplevesekben</w:t>
      </w:r>
      <w:r>
        <w:rPr>
          <w:color w:val="000000"/>
          <w:sz w:val="24"/>
          <w:szCs w:val="24"/>
        </w:rPr>
        <w:br/>
        <w:t xml:space="preserve">(ZYM, ZYP, autoindukciós M9) vizsgálni, a módszer hatékonyságát. A különböző</w:t>
      </w:r>
      <w:r>
        <w:rPr>
          <w:color w:val="000000"/>
          <w:sz w:val="24"/>
          <w:szCs w:val="24"/>
        </w:rPr>
        <w:br/>
        <w:t xml:space="preserve">szénforrás/indukálószer arány változtatásának hatását követve meghatározni a leghatékonyabb</w:t>
      </w:r>
      <w:r>
        <w:rPr>
          <w:color w:val="000000"/>
          <w:sz w:val="24"/>
          <w:szCs w:val="24"/>
        </w:rPr>
        <w:br/>
        <w:t xml:space="preserve">expresszió paramétereit.</w:t>
      </w:r>
      <w:r>
        <w:rPr>
          <w:color w:val="000000"/>
          <w:sz w:val="24"/>
          <w:szCs w:val="24"/>
        </w:rPr>
        <w:br/>
        <w:t xml:space="preserve">Kutatásaink során Escherichia coli baktérium törzsekbe transzformáltuk a rekombináns</w:t>
      </w:r>
      <w:r>
        <w:rPr>
          <w:color w:val="000000"/>
          <w:sz w:val="24"/>
          <w:szCs w:val="24"/>
        </w:rPr>
        <w:br/>
        <w:t xml:space="preserve">fehérje génjét tartalmazó plazmidokat, majd mikrotitráló lemezen végeztük a fermentációt</w:t>
      </w:r>
      <w:r>
        <w:rPr>
          <w:color w:val="000000"/>
          <w:sz w:val="24"/>
          <w:szCs w:val="24"/>
        </w:rPr>
        <w:br/>
        <w:t xml:space="preserve">különböző körülményeken, a céltermék hozamának optimalizálása érdekében. A termeltetett</w:t>
      </w:r>
      <w:r>
        <w:rPr>
          <w:color w:val="000000"/>
          <w:sz w:val="24"/>
          <w:szCs w:val="24"/>
        </w:rPr>
        <w:br/>
        <w:t xml:space="preserve">rekombináns fehérjék a zöld fluoreszcens fehérje (GFP) illetve az Aurora-kináz A (AURKA)</w:t>
      </w:r>
      <w:r>
        <w:rPr>
          <w:color w:val="000000"/>
          <w:sz w:val="24"/>
          <w:szCs w:val="24"/>
        </w:rPr>
        <w:br/>
        <w:t xml:space="preserve">voltak. A termelődött rekombináns fehérjék koncentrációját a GFP fluoreszcens</w:t>
      </w:r>
      <w:r>
        <w:rPr>
          <w:color w:val="000000"/>
          <w:sz w:val="24"/>
          <w:szCs w:val="24"/>
        </w:rPr>
        <w:br/>
        <w:t xml:space="preserve">tulajdonságainak köszönhetően, fluorimetriás eljárással mértük. A kísérletek eredményei</w:t>
      </w:r>
      <w:r>
        <w:rPr>
          <w:color w:val="000000"/>
          <w:sz w:val="24"/>
          <w:szCs w:val="24"/>
        </w:rPr>
        <w:br/>
        <w:t xml:space="preserve">alapján elmondható, hogy a rekombináns fehérjék oldott formában termelődtek és kivédtük az</w:t>
      </w:r>
      <w:r>
        <w:rPr>
          <w:color w:val="000000"/>
          <w:sz w:val="24"/>
          <w:szCs w:val="24"/>
        </w:rPr>
        <w:br/>
        <w:t xml:space="preserve">indukció előtti fehérjetermelést.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05979">
    <w:multiLevelType w:val="hybridMultilevel"/>
    <w:lvl w:ilvl="0" w:tplc="25737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05979">
    <w:abstractNumId w:val="60005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282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