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SZALKAY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danielszalkay@gmail.com</w:t>
            </w:r>
            <w:r w:rsidRPr="002361E2">
              <w:rPr>
                <w:i/>
              </w:rPr>
              <w:br/>
            </w:r>
            <w:r w:rsidR="00A96AEC">
              <w:t>Katonai vezetői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Ember István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tűzszerész szakkiképzés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teljes képet nyújt a magyar tűzszerészet fejlődéséről, a MH tűzszerész szakkiképzéséről, bemutatja a NATO által meghatározott tűzszerészeti követelményeket, végezetül pedig javaslatot tesz a magyar tűzszerész szakkiképzés fejlesztési lehetőségeire annak érdekében, hogy az maradéktalanul megfeleljen a NATO elvárásainak.</w:t>
      </w:r>
      <w:r>
        <w:rPr>
          <w:color w:val="000000"/>
          <w:sz w:val="24"/>
          <w:szCs w:val="24"/>
        </w:rPr>
        <w:br/>
        <w:t xml:space="preserve">A magyar tűzszerészet fejlődését vizsgáló fejezetben bemutatásra kerül, hogy milyen okok vezettek hazánkban a tűzszerészet kialakulásához, majd egészen napjainkig végig vezet azokon az eseményeken, amik meghatározták a tűzszerész szakkiképzés fejlődését. A történeti áttekintés rávilágít arra, hogy a magyar tűzszerészet képes volt reagálni a folyamatosan felbukkanó új kihívásokra, és a szakkiképzési rendszer kihívásokhoz való igazításának köszönhetően lépést is tudott tartani azokkal.</w:t>
      </w:r>
      <w:r>
        <w:rPr>
          <w:color w:val="000000"/>
          <w:sz w:val="24"/>
          <w:szCs w:val="24"/>
        </w:rPr>
        <w:br/>
        <w:t xml:space="preserve">A dolgozat ismerteti napjaink tűzszerész szakkiképzési rendszerét, és részletesen bemutatja az osztályos fokozatokhoz tartozó követelményeket. A követelményeken túl a tanulmány sorra veszi azokat az ismereteket, amelyeket a felkészítés során a tűzszerészek elsajátítanak, továbbá bemutatja az osztályos fokozatokhoz társuló feladatköröket és a speciális tűzszerész felkészítéseket is.</w:t>
      </w:r>
      <w:r>
        <w:rPr>
          <w:color w:val="000000"/>
          <w:sz w:val="24"/>
          <w:szCs w:val="24"/>
        </w:rPr>
        <w:br/>
        <w:t xml:space="preserve">A tanulmány azon fejezete, amely a NATO-n belüli tűzszerészettel foglalkozik betekintést nyújt a tagállamok különböző eljárásrendjeibe, emellett pedig a NATO tűzszerészetre vonatkozó szabványainak vizsgálatán keresztül értékeli a magyar tűzszerész szakkiképzés szövetségi elvárásoknak történő megfelelését.</w:t>
      </w:r>
      <w:r>
        <w:rPr>
          <w:color w:val="000000"/>
          <w:sz w:val="24"/>
          <w:szCs w:val="24"/>
        </w:rPr>
        <w:br/>
        <w:t xml:space="preserve">Végezetül sor kerül olyan javaslatok megfogalmazására, amelyek alkalmazásával biztosított lenne a hazai tűzszerészet további közeledése a NATO által megfogalmazott minimális szakmai követelmények felé úgy, hogy fokozódna a magyar tűzszerészek korunk kihívásaival szembeni felkészültsége is. A dolgozatban bemutatott tűzszerész irányítási rendszer és adatbázis segítségével a magyar tűzszerész szakkiképzés elérhetne arra a technológiai szintre, ahol számos NATO tagállam szakkiképzése már megtalálható.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73053">
    <w:multiLevelType w:val="hybridMultilevel"/>
    <w:lvl w:ilvl="0" w:tplc="40099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73053">
    <w:abstractNumId w:val="48773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458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