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fazekg@gmail.com</w:t>
            </w:r>
            <w:r w:rsidRPr="002361E2">
              <w:rPr>
                <w:i/>
              </w:rPr>
              <w:br/>
            </w:r>
            <w:r w:rsidR="00A96AEC">
              <w:t>Védelmi infokommunikációs rendszertervező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András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Biztonságtechnikai célú arcfelismerő rendszer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szempontból kiemelt jelentőségű objektumok, területek biztonságának szavatolása évezredes kérdés, melynek elvei kisebb mértékben és lassabban, technikai eszközrendszere viszont annál nagyobb léptékben fejlődött a történelem, különösen a 20. majd a 21. század folyamán. A cél alapvetően a személy-, illetve vagyonbiztonság feltételeinek megteremtése, melynek szintje a személyek, közösségek társadalomban, politikában, gazdaságban betöltött szerepétől, az anyagi javak mértékétől (eszmei és vagyoni értékétől), valamint az elhelyezkedés, elhelyezés körülményitől függött, beszéljünk akár egyéni, akár közösségi érdekekről.</w:t>
      </w:r>
      <w:r>
        <w:rPr>
          <w:color w:val="000000"/>
          <w:sz w:val="24"/>
          <w:szCs w:val="24"/>
        </w:rPr>
        <w:br/>
        <w:t xml:space="preserve">Terület- illetve objektumvédelem esetén a biztonság megteremtésének egyik fő kritériuma az egyes személyekhez tartozó jogosultságok hiteles ellenőrzése. Az egyén azonosítása alapvetően lehet tudásalapú, birtokalapú, illetve biometrikus. Dolgozatom tárgyát utóbbi módszer képezi, mely tipikusan a személy testi jellemzői alapján végzi az azonosítást. Ezekben a rendszerekben a detektálási, felismerési és osztályba sorolási feladatokat jelenleg a leghatékonyabban a mesterséges intelligencia fogalomkörébe tartozó gépi tanulásos módszerekkel lehet elvégezni.</w:t>
      </w:r>
      <w:r>
        <w:rPr>
          <w:color w:val="000000"/>
          <w:sz w:val="24"/>
          <w:szCs w:val="24"/>
        </w:rPr>
        <w:br/>
        <w:t xml:space="preserve">A mesterséges intelligenciával kapcsolatban az Európai Unió 2018-2019 során dolgozta ki a mesterséges intelligenciáról szóló összehangolt tervet, amely felvázolja, hogy az MI értéklánc egyes elemei szempontjából az EU milyen módon kíván hozzájárulni a tagállamok MI fejlesztéseihez. </w:t>
      </w:r>
      <w:r>
        <w:rPr>
          <w:color w:val="000000"/>
          <w:sz w:val="24"/>
          <w:szCs w:val="24"/>
        </w:rPr>
        <w:br/>
        <w:t xml:space="preserve">A mesterséges intelligencia széleskörű felhasználása több szempontból is megköveteli a technológiát érintő átfogó ismeretek meglétét. Dolgozatom tárgyát képező projekt célja egy olyan védelmi ipari rendszer prototípusának és fejlesztő környezetének kialakítása, mely alapot biztosít a mesterséges intelligenciát használó eszközök jellemző tulajdonságainak gyakorlati kutatására.</w:t>
      </w:r>
      <w:r>
        <w:rPr>
          <w:color w:val="000000"/>
          <w:sz w:val="24"/>
          <w:szCs w:val="24"/>
        </w:rPr>
        <w:br/>
        <w:t xml:space="preserve">Ehhez meghatározásra került a kutatásban és fejlesztésben felhasználandó keretrendszer, szoftvercsomagok és hardvereszközök. Jelen pályamunkában bemutatom a korszerű mélytanulásos neurális hálózatok kutatásának és fejlesztésének kritériumait, kisteljesítményű általános célú mikrovezérlők gépi tanulásos képességeit, illetve a végső célhardver kialakításának menetét.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63527">
    <w:multiLevelType w:val="hybridMultilevel"/>
    <w:lvl w:ilvl="0" w:tplc="88900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63527">
    <w:abstractNumId w:val="984635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417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