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LILLA CSÁKI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cslilla109@gmail.com</w:t>
            </w:r>
            <w:r w:rsidRPr="002361E2">
              <w:rPr>
                <w:i/>
              </w:rPr>
              <w:br/>
            </w:r>
            <w:r w:rsidR="00A96AEC">
              <w:t>International security and defence policy</w:t>
            </w:r>
            <w:r w:rsidR="00A96AEC">
              <w:br/>
            </w:r>
            <w:r w:rsidR="00E77B23">
              <w:t>BSc,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General (Rtd.) Dr. Zoltán Szenes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emeritus,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Challenges of EU integration in Bosnia and Herzegovina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work, I have examined Bosnia and Herzegovina's prospects for EU integration, based on</w:t>
      </w:r>
      <w:r>
        <w:rPr>
          <w:color w:val="000000"/>
          <w:sz w:val="24"/>
          <w:szCs w:val="24"/>
        </w:rPr>
        <w:br/>
        <w:t xml:space="preserve">its historical and wartime past and the challenges of the Dayton Peace Agreement. I have</w:t>
      </w:r>
      <w:r>
        <w:rPr>
          <w:color w:val="000000"/>
          <w:sz w:val="24"/>
          <w:szCs w:val="24"/>
        </w:rPr>
        <w:br/>
        <w:t xml:space="preserve">explored the factors that have influenced the Europeanisation of the country and the</w:t>
      </w:r>
      <w:r>
        <w:rPr>
          <w:color w:val="000000"/>
          <w:sz w:val="24"/>
          <w:szCs w:val="24"/>
        </w:rPr>
        <w:br/>
        <w:t xml:space="preserve">development of its national identity, which still have an impact on the development and</w:t>
      </w:r>
      <w:r>
        <w:rPr>
          <w:color w:val="000000"/>
          <w:sz w:val="24"/>
          <w:szCs w:val="24"/>
        </w:rPr>
        <w:br/>
        <w:t xml:space="preserve">progress of the accession process.</w:t>
      </w:r>
      <w:r>
        <w:rPr>
          <w:color w:val="000000"/>
          <w:sz w:val="24"/>
          <w:szCs w:val="24"/>
        </w:rPr>
        <w:br/>
        <w:t xml:space="preserve">The actuality of the topic is given by the heated international environment, Russia's</w:t>
      </w:r>
      <w:r>
        <w:rPr>
          <w:color w:val="000000"/>
          <w:sz w:val="24"/>
          <w:szCs w:val="24"/>
        </w:rPr>
        <w:br/>
        <w:t xml:space="preserve">emerging influence in the Balkans, the review of the political, economic, military, and foreign</w:t>
      </w:r>
      <w:r>
        <w:rPr>
          <w:color w:val="000000"/>
          <w:sz w:val="24"/>
          <w:szCs w:val="24"/>
        </w:rPr>
        <w:br/>
        <w:t xml:space="preserve">policy aspects of the Dayton Peace Agreement, the stagnation of development, and the political</w:t>
      </w:r>
      <w:r>
        <w:rPr>
          <w:color w:val="000000"/>
          <w:sz w:val="24"/>
          <w:szCs w:val="24"/>
        </w:rPr>
        <w:br/>
        <w:t xml:space="preserve">stalemate between Bosnian entities.</w:t>
      </w:r>
      <w:r>
        <w:rPr>
          <w:color w:val="000000"/>
          <w:sz w:val="24"/>
          <w:szCs w:val="24"/>
        </w:rPr>
        <w:br/>
        <w:t xml:space="preserve">The EU has played a major role in maintaining stability since 1995 and is the country's</w:t>
      </w:r>
      <w:r>
        <w:rPr>
          <w:color w:val="000000"/>
          <w:sz w:val="24"/>
          <w:szCs w:val="24"/>
        </w:rPr>
        <w:br/>
        <w:t xml:space="preserve">primary creditor, since 2004 the entire integration process has been in its hands. However, there</w:t>
      </w:r>
      <w:r>
        <w:rPr>
          <w:color w:val="000000"/>
          <w:sz w:val="24"/>
          <w:szCs w:val="24"/>
        </w:rPr>
        <w:br/>
        <w:t xml:space="preserve">are several challenges to maintaining peace, establishing, and operating central institutions,</w:t>
      </w:r>
      <w:r>
        <w:rPr>
          <w:color w:val="000000"/>
          <w:sz w:val="24"/>
          <w:szCs w:val="24"/>
        </w:rPr>
        <w:br/>
        <w:t xml:space="preserve">which would require wider cooperation between Bosnia and Herzegovina, the country's</w:t>
      </w:r>
      <w:r>
        <w:rPr>
          <w:color w:val="000000"/>
          <w:sz w:val="24"/>
          <w:szCs w:val="24"/>
        </w:rPr>
        <w:br/>
        <w:t xml:space="preserve">constituent entities, the EU, and other international actors. In my research, I highlighted these</w:t>
      </w:r>
      <w:r>
        <w:rPr>
          <w:color w:val="000000"/>
          <w:sz w:val="24"/>
          <w:szCs w:val="24"/>
        </w:rPr>
        <w:br/>
        <w:t xml:space="preserve">shortcomings of cooperation, assessed the integration process that has been going on for</w:t>
      </w:r>
      <w:r>
        <w:rPr>
          <w:color w:val="000000"/>
          <w:sz w:val="24"/>
          <w:szCs w:val="24"/>
        </w:rPr>
        <w:br/>
        <w:t xml:space="preserve">decades, and pointed out the problems that need to be developed. I consider it important to</w:t>
      </w:r>
      <w:r>
        <w:rPr>
          <w:color w:val="000000"/>
          <w:sz w:val="24"/>
          <w:szCs w:val="24"/>
        </w:rPr>
        <w:br/>
        <w:t xml:space="preserve">emphasize the priority of the country's internal integration, which is essential to be able to</w:t>
      </w:r>
      <w:r>
        <w:rPr>
          <w:color w:val="000000"/>
          <w:sz w:val="24"/>
          <w:szCs w:val="24"/>
        </w:rPr>
        <w:br/>
        <w:t xml:space="preserve">become a full member of the Euro-Atlantic area, to represent the values that define this region.</w:t>
      </w:r>
      <w:r>
        <w:rPr>
          <w:color w:val="000000"/>
          <w:sz w:val="24"/>
          <w:szCs w:val="24"/>
        </w:rPr>
        <w:br/>
        <w:t xml:space="preserve">In my research, I relied on official EU documents, reports on Bosnian integration, domestic</w:t>
      </w:r>
      <w:r>
        <w:rPr>
          <w:color w:val="000000"/>
          <w:sz w:val="24"/>
          <w:szCs w:val="24"/>
        </w:rPr>
        <w:br/>
        <w:t xml:space="preserve">and foreign literature to gain a broad understanding of the various goals and positions, as well as</w:t>
      </w:r>
      <w:r>
        <w:rPr>
          <w:color w:val="000000"/>
          <w:sz w:val="24"/>
          <w:szCs w:val="24"/>
        </w:rPr>
        <w:br/>
        <w:t xml:space="preserve">professional consultations with my supervisor and other experts.</w:t>
      </w:r>
      <w:r>
        <w:rPr>
          <w:color w:val="000000"/>
          <w:sz w:val="24"/>
          <w:szCs w:val="24"/>
        </w:rPr>
        <w:br/>
        <w:t xml:space="preserve">Hungary has maintained close relations with Bosnia and Herzegovina and has been a major</w:t>
      </w:r>
      <w:r>
        <w:rPr>
          <w:color w:val="000000"/>
          <w:sz w:val="24"/>
          <w:szCs w:val="24"/>
        </w:rPr>
        <w:br/>
        <w:t xml:space="preserve">player in the EU-led peacekeeping operation EUFOR Althea since its inception. Hungary's foreign, security and defense policy continuously supports the country's integration efforts.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69657">
    <w:multiLevelType w:val="hybridMultilevel"/>
    <w:lvl w:ilvl="0" w:tplc="24807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69657">
    <w:abstractNumId w:val="731696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13866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