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PULAI</w:t>
            </w:r>
          </w:p>
          <w:p w:rsidR="00C275A3" w:rsidRDefault="00186641" w:rsidP="00C275A3">
            <w:pPr>
              <w:pStyle w:val="Hallgatokepzes"/>
            </w:pPr>
            <w:r w:rsidRPr="002361E2">
              <w:rPr>
                <w:i/>
              </w:rPr>
              <w:t>pulaibence@icloud.com</w:t>
            </w:r>
            <w:r w:rsidRPr="002361E2">
              <w:rPr>
                <w:i/>
              </w:rPr>
              <w:br/>
            </w:r>
            <w:r w:rsidR="00A96AEC">
              <w:t>International Security and Defence Policy</w:t>
            </w:r>
            <w:r w:rsidR="00A96AEC">
              <w:br/>
            </w:r>
            <w:r w:rsidR="00E77B23">
              <w:t>BSc,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Éva Jakusné Harnos</w:t>
            </w:r>
          </w:p>
          <w:p w:rsidR="00DB4822" w:rsidRDefault="00DB4822" w:rsidP="009763E0">
            <w:pPr>
              <w:pStyle w:val="Konzulensektitulus"/>
            </w:pPr>
            <w:r w:rsidRPr="00DB4822">
              <w:t>senior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Persuasion as a Tool of Hybrid Operations in the Polish−Belorussian Border Conflict and Migration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the 21st century, it can be said with certainty that fast, deep and fundamental changes have occurred in our security environment. Due to this changing nature, new, sometimes interrelated or more complex challenges have emerged, such as mass migration and hybrid operations, which are examined in my paper. Multidisciplinary research is essential for the in-depth understanding of these phenomena. In my paper conflict analysis and content analysis have been applied.</w:t>
      </w:r>
    </w:p>
    <w:p>
      <w:pPr>
        <w:widowControl w:val="on"/>
        <w:pBdr/>
        <w:spacing w:before="240" w:after="240" w:line="240" w:lineRule="auto"/>
        <w:ind w:left="0" w:right="0"/>
        <w:jc w:val="left"/>
      </w:pPr>
      <w:r>
        <w:rPr>
          <w:color w:val="000000"/>
          <w:sz w:val="24"/>
          <w:szCs w:val="24"/>
        </w:rPr>
        <w:t xml:space="preserve">My research is centred on the coverage by the international media of the 2021 Polish−Belorussian border conflict and migration crisis, with special regard to the diverse narratives of an American, a British and a Russian news portal. In accordance with the methodology of my case study, it could be assumed that the analysis of the news articles would result in revealing the components which might be generalised for hybrid warfare. The objective of my research was to decide whether the characteristics of hybrid operations described in the literature, especially deception and persuasion, could be detected. In relation to the research objective, the research questions were about the causes, the process and the consequences of the conflict as presented by the news sources. These involved who arrived at the Polish−Belorussian border, how the states involved managed the crisis according to the news coverage, and what were the consequences of the crisis itself.</w:t>
      </w:r>
    </w:p>
    <w:p>
      <w:pPr>
        <w:widowControl w:val="on"/>
        <w:pBdr/>
        <w:spacing w:before="240" w:after="240" w:line="240" w:lineRule="auto"/>
        <w:ind w:left="0" w:right="0"/>
        <w:jc w:val="left"/>
      </w:pPr>
      <w:r>
        <w:rPr>
          <w:color w:val="000000"/>
          <w:sz w:val="24"/>
          <w:szCs w:val="24"/>
        </w:rPr>
        <w:t xml:space="preserve">On the basis of the research questions I tried to reconstruct the model of reality created in their own narratives from their own perspective by each news portal and disseminated to news consumers. I have conducted qualitative and quantitative content analysis in order to systematize and process the information presented in the news articles. For content analysis, three text corpuses were built: one for each news portal’s relevant articles, during which 106 articles were used. As a result of my data analysis, various efforts to influence could be detected. The Russian news source tried to spark a political conflict in the European Union, exploiting the inner debate over immigration policy. The border conflict successfully distracted attention from the war preparations against Ukraine. Beside, RT made an attempt to include Ukraine in the border conflict, and generated pretexts for the later Union Resolve 2022 military exercise, which actually prepared the attack against Ukraine. I have identified all of these as components of hybrid operations.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96343">
    <w:multiLevelType w:val="hybridMultilevel"/>
    <w:lvl w:ilvl="0" w:tplc="38543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96343">
    <w:abstractNumId w:val="88396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408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