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URBÁNYI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urbanyi.sara@gmail.com</w:t>
            </w:r>
            <w:r w:rsidRPr="002361E2">
              <w:rPr>
                <w:i/>
              </w:rPr>
              <w:br/>
            </w:r>
            <w:r w:rsidR="00A96AEC">
              <w:t>nemzetközi biztonság-és védelempolitika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ENSZ válságkezelése Cipruson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ENSZ ciprusi válságkezelői tevékenységével és a konfliktus aktuális helyzetével foglalkozik. Ennek alapjául tavaly nyári kint tartózkodásom szolgált, ott kaptam kedvet a téma kifejtéséhez, mivel helyiekkel (ciprusiakkal) is beszélgettem róla, és érdekes volt az ő meglátásaikat, tapasztalataikat hallani. Emellett aktuálisnak is érzem a témát, mivel alapvetően egy befagyott, ám időről-időre kiújuló konfliktusról beszélünk.</w:t>
      </w:r>
      <w:r>
        <w:rPr>
          <w:color w:val="000000"/>
          <w:sz w:val="24"/>
          <w:szCs w:val="24"/>
        </w:rPr>
        <w:br/>
        <w:t xml:space="preserve">Pályamunkám első részében Ciprussal foglalkozom általánosságban, bemutatva azokat a tényezőket, amelyek hozzásegítenek ahhoz, hogy megértsük azt, hogy közel 60 évvel ezelőtt mi vezetett a konfliktus kialakulásához. Így foglalkozom benne az ország etnikai összetételével, földrajzi helyzetével, történelmével és politikai rendszerével.</w:t>
      </w:r>
      <w:r>
        <w:rPr>
          <w:color w:val="000000"/>
          <w:sz w:val="24"/>
          <w:szCs w:val="24"/>
        </w:rPr>
        <w:br/>
        <w:t xml:space="preserve">A következő részben a válságkezelés és a békefenntartás elméleti hátterét tanulmányozom abból a célból, hogy a ciprusi missziót el tudjuk helyezni a békeműveletek között. Ennek során meghatározom a válságkezelés és a békefenntartás fogalmát, részletesen bemutatom a válságreagáló műveletek folyamatait és sajátosságait, valamint a békefenntartás alapelveit és generációit. Ezek elemzése után egy átfogó képet kapunk a békeműveletekről.</w:t>
      </w:r>
      <w:r>
        <w:rPr>
          <w:color w:val="000000"/>
          <w:sz w:val="24"/>
          <w:szCs w:val="24"/>
        </w:rPr>
        <w:br/>
        <w:t xml:space="preserve">Miután mindezeket megvizsgáltam, rátérek fő kutatási területemre, az ENSZ ciprusi békefenntartó missziójára, az UNFICYP-re (United Nations Peacekeeping Force in Cyprus). Ezt a műveletet először röviden elhelyezem a békeműveletek sorában, majd hosszabban kifejtem a konfliktus kitörésének okait és annak történetét. Ennek oka, hogy következtetések megállapításához, és az érdekellentét fő tényezőinek a feltárásához elengedhetetlen a konfliktus történetének alapos és részletes ismerete.</w:t>
      </w:r>
      <w:r>
        <w:rPr>
          <w:color w:val="000000"/>
          <w:sz w:val="24"/>
          <w:szCs w:val="24"/>
        </w:rPr>
        <w:br/>
        <w:t xml:space="preserve">Az ezt követő fejezetekben többféle szempontból vizsgálom meg a helyzetet. Tanulmányozom egyrészt jogi szempontból, a mandátum változásainak nyomon követésével, másrészt szociológiai nézőpontból, a sziget lakóinak identitásával foglalkozva és azt elemezve. Emellett külön fejezetben foglalkozom a szigeten állomásozó britekkel és az ő szerepükkel a konfliktusban, valamint a Magyar Honvédség szerepvállalásáról is írok, mivel ez az egyik leghosszabb ideje futó misszió, ahol magyar katonák teljesítenek szolgálatot.</w:t>
      </w:r>
      <w:r>
        <w:rPr>
          <w:color w:val="000000"/>
          <w:sz w:val="24"/>
          <w:szCs w:val="24"/>
        </w:rPr>
        <w:br/>
        <w:t xml:space="preserve">Dolgozatom zárásaként értékelem a műveletet, megállapítva néhány alapvető dolgot vele kapcsolatban, amelyet az elmúlt majdnem 60 év során tanulságként levonhatunk. Illetve a jövőbe is kitekintek és próbálok megoldási javaslatot találni a feloldhatatlannak látszó görög-török ellentétre.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00864">
    <w:multiLevelType w:val="hybridMultilevel"/>
    <w:lvl w:ilvl="0" w:tplc="65211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00864">
    <w:abstractNumId w:val="16100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407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