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FANNI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fannikacsikos@gmail.com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Jármai Erzsébet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PE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Projekt koordinátor,  Pannon Fejlesztési Alapítvány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ZalaZone innovációs ökoszisztéma fenntarthatóságának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és kutatás tárgya a fenntarthatóság vizsgálata, továbbá a három fő fenntarthatósági pillér - társadalmi-, gazdasági- és környezeti fenntarthatóság - elemeinek kidolgozása a ZalaZONE innovációs ökoszisztémára vonatkozóan. A ZalaZONE innovációs ökoszisztéma egy kutatás-fejlesztési és innovációs környezet, mely jelenleg is széles kapcsolati hálóval rendelkezik. A jelenleg hazánkban kialakuló kilenc darab Science Park kezdeményezés közül egy Zalaegerszegen jön létre, a ZalaZONE járműipari tesztpálya integrálásával. A kutatás célja, hogy ez a parki környezet, ez az innovációs ökoszisztéma már a kezdetektől a fenntarthatóság elvei szerint kerüljön kialakításra. Ennek egyik alapfeltétele, hogy rendelkezésre álljon egy olyan üzleti modell megközelítés, amely a fenntarthatóság jegyeit tükrözi és ez az út vezet az ökoszisztéma versenyelőnyének növeléséhez is. A kutatás arra a két fő kérdésre keresi a választ, hogy lehet-e feltételezni a fenntarthatóságot egy innovációs ökoszisztémában és ha igen akkor hogyan lehet megvalósítani? Továbbá milyen tényezők szükségesek a ZalaZONE innovációs ökoszisztéma fenntarthatóvá tételéhez és egy önfenntartó modell kialakításához? A dolgozatban a park környezete és további fenntarthatósággal kapcsolatos szempontok kerülnek vizsgálatra, a fenntarthatóság három alappillére szerint. Ennek eredményeként a ZalaZONE innovációs ökoszisztéma fenntarthatóságának modellje kerül kidolgozásra egy általánosítható modell formájában, melyet egy alapos szakirodalmi áttekintés alapoz meg. Továbbá a kutatás egy javaslattételt fogalmaz meg egy új, fenntartható működési modell kialakításához, amely az eredmények gyakorlati hasznosításához vezet el.</w:t>
      </w:r>
      <w:r>
        <w:rPr>
          <w:color w:val="000000"/>
          <w:sz w:val="24"/>
          <w:szCs w:val="24"/>
        </w:rPr>
        <w:br/>
        <w:t xml:space="preserve">Kulcsszavak: fenntarthatóság, innovációs ökoszisztéma, működési modell, fenntartható működési modell innováció, science park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10579">
    <w:multiLevelType w:val="hybridMultilevel"/>
    <w:lvl w:ilvl="0" w:tplc="10691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10579">
    <w:abstractNumId w:val="488105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872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