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GERGŐ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vargagergo16@gmail.com</w:t>
            </w:r>
            <w:r w:rsidRPr="002361E2">
              <w:rPr>
                <w:i/>
              </w:rPr>
              <w:br/>
            </w:r>
            <w:r w:rsidR="00A96AEC">
              <w:t>Ökológia és természetvédelem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Fenesi Annamária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RO BBTE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Hazai inváziós fajok mag-jellegei és csírázásbiológiája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tömegesen megjelenő inváziós fajokat költséges és nehéz kiírtani, ráadásul nagy a veszélye az</w:t>
      </w:r>
      <w:r>
        <w:rPr>
          <w:color w:val="000000"/>
          <w:sz w:val="24"/>
          <w:szCs w:val="24"/>
        </w:rPr>
        <w:br/>
        <w:t xml:space="preserve">újrafertőzésnek. A legjobb megoldás, akárcsak egy betegség esetén, a megelőzés lenne, ezzel</w:t>
      </w:r>
      <w:r>
        <w:rPr>
          <w:color w:val="000000"/>
          <w:sz w:val="24"/>
          <w:szCs w:val="24"/>
        </w:rPr>
        <w:br/>
        <w:t xml:space="preserve">megakadályozva az újabb inváziós fajok térhódítását. Kutatásunk során 82 idegenhonos lágyszárú</w:t>
      </w:r>
      <w:r>
        <w:rPr>
          <w:color w:val="000000"/>
          <w:sz w:val="24"/>
          <w:szCs w:val="24"/>
        </w:rPr>
        <w:br/>
        <w:t xml:space="preserve">növényfajjal dolgozunk: összehasonlítottuk sikeres inváziós és nem- sikeres idegenhonos fajok</w:t>
      </w:r>
      <w:r>
        <w:rPr>
          <w:color w:val="000000"/>
          <w:sz w:val="24"/>
          <w:szCs w:val="24"/>
        </w:rPr>
        <w:br/>
        <w:t xml:space="preserve">magjainak jellegeit (tömegét, alakját) és csírázásbiológiáját. Ehhez a magvakat többféle körülmény</w:t>
      </w:r>
      <w:r>
        <w:rPr>
          <w:color w:val="000000"/>
          <w:sz w:val="24"/>
          <w:szCs w:val="24"/>
        </w:rPr>
        <w:br/>
        <w:t xml:space="preserve">között csíráztattuk (őszi, kora tavaszi és késő tavaszi hőmérséklet- és fényviszonyok között), majd</w:t>
      </w:r>
      <w:r>
        <w:rPr>
          <w:color w:val="000000"/>
          <w:sz w:val="24"/>
          <w:szCs w:val="24"/>
        </w:rPr>
        <w:br/>
        <w:t xml:space="preserve">csírázási arányokat és csírázási niche-szélességet számoltunk fajonként. Az elemzésünk során nem</w:t>
      </w:r>
      <w:r>
        <w:rPr>
          <w:color w:val="000000"/>
          <w:sz w:val="24"/>
          <w:szCs w:val="24"/>
        </w:rPr>
        <w:br/>
        <w:t xml:space="preserve">sikerült jelentős különbségeket feltárni a sikeres és nem sikeres fajok között, ezért dolgozatunkban</w:t>
      </w:r>
      <w:r>
        <w:rPr>
          <w:color w:val="000000"/>
          <w:sz w:val="24"/>
          <w:szCs w:val="24"/>
        </w:rPr>
        <w:br/>
        <w:t xml:space="preserve">lehetséges magyarázatokat tárgyalunk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138009">
    <w:multiLevelType w:val="hybridMultilevel"/>
    <w:lvl w:ilvl="0" w:tplc="668535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138009">
    <w:abstractNumId w:val="5813800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88159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